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2C1577" w:rsidRPr="009A3FEF" w:rsidRDefault="002C1577" w:rsidP="002C1577">
      <w:pPr>
        <w:jc w:val="center"/>
        <w:rPr>
          <w:rFonts w:ascii="Segoe UI" w:hAnsi="Segoe UI" w:cs="Segoe UI"/>
          <w:b/>
          <w:color w:val="3D4146"/>
          <w:sz w:val="32"/>
          <w:szCs w:val="32"/>
        </w:rPr>
      </w:pPr>
      <w:r w:rsidRPr="009A3FEF">
        <w:rPr>
          <w:rFonts w:ascii="Segoe UI" w:hAnsi="Segoe UI" w:cs="Segoe UI"/>
          <w:b/>
          <w:color w:val="3D4146"/>
          <w:sz w:val="32"/>
          <w:szCs w:val="32"/>
        </w:rPr>
        <w:t xml:space="preserve">Росреестр стал еще эффективнее: количество поступивших обращений граждан в 2021 г. сократилось на </w:t>
      </w:r>
      <w:r>
        <w:rPr>
          <w:rFonts w:ascii="Segoe UI" w:hAnsi="Segoe UI" w:cs="Segoe UI"/>
          <w:b/>
          <w:color w:val="3D4146"/>
          <w:sz w:val="32"/>
          <w:szCs w:val="32"/>
        </w:rPr>
        <w:t>треть</w:t>
      </w:r>
    </w:p>
    <w:p w:rsidR="002C1577" w:rsidRPr="009A3FEF" w:rsidRDefault="002C1577" w:rsidP="002C1577">
      <w:pPr>
        <w:jc w:val="both"/>
        <w:rPr>
          <w:rFonts w:ascii="Segoe UI" w:hAnsi="Segoe UI" w:cs="Segoe UI"/>
          <w:b/>
          <w:color w:val="3D4146"/>
          <w:szCs w:val="24"/>
        </w:rPr>
      </w:pPr>
    </w:p>
    <w:p w:rsidR="002C1577" w:rsidRPr="009A3FE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9A3FEF">
        <w:rPr>
          <w:rFonts w:ascii="Segoe UI" w:hAnsi="Segoe UI" w:cs="Segoe UI"/>
          <w:color w:val="292C2F"/>
        </w:rPr>
        <w:t>Количество обращений граждан по вопросам получения услуг Росреестра, поступивших в ведомство в 2021 году, сократилось на 33% по сравнению с предыдущим годом и составило 38,7 тыс. (в 2020 – 57,8 тыс.). Это свидетельствует о повышении информированности россиян о деятельности ведомства и росте удовлетворенности качеством услуг и сервисов.</w:t>
      </w:r>
    </w:p>
    <w:p w:rsidR="002C1577" w:rsidRPr="009A3FEF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Pr="009A3FEF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  <w:r>
        <w:rPr>
          <w:rFonts w:ascii="Segoe UI" w:hAnsi="Segoe UI" w:cs="Segoe UI"/>
          <w:noProof/>
          <w:color w:val="292C2F"/>
        </w:rPr>
        <w:drawing>
          <wp:inline distT="0" distB="0" distL="0" distR="0">
            <wp:extent cx="4951730" cy="2786380"/>
            <wp:effectExtent l="19050" t="0" r="1270" b="0"/>
            <wp:docPr id="3" name="Рисунок 1" descr="e83e26ee-8d4f-4f81-9961-76e7e006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3e26ee-8d4f-4f81-9961-76e7e00635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77" w:rsidRPr="00E13A4F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b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13A4F">
        <w:rPr>
          <w:rFonts w:ascii="Segoe UI" w:hAnsi="Segoe UI" w:cs="Segoe UI"/>
          <w:b/>
          <w:color w:val="292C2F"/>
        </w:rPr>
        <w:t>«</w:t>
      </w:r>
      <w:r w:rsidRPr="00E13A4F">
        <w:rPr>
          <w:rFonts w:ascii="Segoe UI" w:hAnsi="Segoe UI" w:cs="Segoe UI"/>
          <w:b/>
          <w:i/>
          <w:iCs/>
          <w:color w:val="292C2F"/>
        </w:rPr>
        <w:t xml:space="preserve">Росреестр становится центром компетенций в области земли и недвижимости. Мы идем навстречу гражданам, стремимся сделать предоставление услуг максимально эффективным, удобным и быстрым. В 2021 году мы усилили взаимодействие с кредитными организациями и застройщиками, повысив </w:t>
      </w:r>
      <w:proofErr w:type="spellStart"/>
      <w:r w:rsidRPr="00E13A4F">
        <w:rPr>
          <w:rFonts w:ascii="Segoe UI" w:hAnsi="Segoe UI" w:cs="Segoe UI"/>
          <w:b/>
          <w:i/>
          <w:iCs/>
          <w:color w:val="292C2F"/>
        </w:rPr>
        <w:t>востребованность</w:t>
      </w:r>
      <w:proofErr w:type="spellEnd"/>
      <w:r w:rsidRPr="00E13A4F">
        <w:rPr>
          <w:rFonts w:ascii="Segoe UI" w:hAnsi="Segoe UI" w:cs="Segoe UI"/>
          <w:b/>
          <w:i/>
          <w:iCs/>
          <w:color w:val="292C2F"/>
        </w:rPr>
        <w:t xml:space="preserve"> цифровых услуг Росреестра. Приняли концепцию информационной политики, в рамках которой проводим системную работу с гражданами и СМИ. Впервые Росреестр вошел в топ-3 наиболее открытых органов власти, согласно исследованию Счетной палаты РФ.</w:t>
      </w:r>
      <w:r w:rsidRPr="00E13A4F">
        <w:rPr>
          <w:rFonts w:ascii="Segoe UI" w:hAnsi="Segoe UI" w:cs="Segoe UI"/>
          <w:b/>
          <w:color w:val="292C2F"/>
        </w:rPr>
        <w:t> </w:t>
      </w:r>
      <w:r w:rsidRPr="00E13A4F">
        <w:rPr>
          <w:rFonts w:ascii="Segoe UI" w:hAnsi="Segoe UI" w:cs="Segoe UI"/>
          <w:b/>
          <w:i/>
          <w:iCs/>
          <w:color w:val="292C2F"/>
        </w:rPr>
        <w:t>Ведомство старается помогать людям, отвечая на запросы в социальных сетях ведомства. Мы понимаем, что за каждым нашим решением и оперативной обратной связью стоит судьба человека.</w:t>
      </w:r>
      <w:r w:rsidRPr="00E13A4F">
        <w:rPr>
          <w:rFonts w:ascii="Segoe UI" w:hAnsi="Segoe UI" w:cs="Segoe UI"/>
          <w:b/>
          <w:color w:val="292C2F"/>
        </w:rPr>
        <w:t> </w:t>
      </w:r>
      <w:r w:rsidRPr="00E13A4F">
        <w:rPr>
          <w:rFonts w:ascii="Segoe UI" w:hAnsi="Segoe UI" w:cs="Segoe UI"/>
          <w:b/>
          <w:i/>
          <w:iCs/>
          <w:color w:val="292C2F"/>
        </w:rPr>
        <w:t>В 2022 году эта работа будет продолжена</w:t>
      </w:r>
      <w:r w:rsidRPr="00E13A4F">
        <w:rPr>
          <w:rFonts w:ascii="Segoe UI" w:hAnsi="Segoe UI" w:cs="Segoe UI"/>
          <w:b/>
          <w:color w:val="292C2F"/>
        </w:rPr>
        <w:t>», – сообщила заместитель руководителя Росреестра, руководитель цифровой трансформации </w:t>
      </w:r>
      <w:r w:rsidRPr="009A3FEF">
        <w:rPr>
          <w:rFonts w:ascii="Segoe UI" w:hAnsi="Segoe UI" w:cs="Segoe UI"/>
          <w:b/>
          <w:bCs/>
          <w:color w:val="292C2F"/>
        </w:rPr>
        <w:t>Елена Мартынова</w:t>
      </w:r>
      <w:r w:rsidRPr="009A3FEF">
        <w:rPr>
          <w:rFonts w:ascii="Segoe UI" w:hAnsi="Segoe UI" w:cs="Segoe UI"/>
          <w:color w:val="292C2F"/>
        </w:rPr>
        <w:t>.</w:t>
      </w: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2C1577" w:rsidRPr="009A3FE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2C1577" w:rsidRPr="009A3FEF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9A3FEF">
        <w:rPr>
          <w:rFonts w:ascii="Segoe UI" w:hAnsi="Segoe UI" w:cs="Segoe UI"/>
          <w:color w:val="292C2F"/>
        </w:rPr>
        <w:t xml:space="preserve">Как и в 2020 году, чаще всего рассматривались обращения на тему электронных услуг и сервисов. Однако если год назад таких вопросов поступило 16,3 тыс., то в 2021 году – в два раза меньше. Это в том числе связано с запуском новой версии официального сайта ведомства, где существенно упрощен процесс получения услуг. «Личный кабинет» стал гораздо удобнее, теперь в нем доступны все виды учетно-регистрационных действий. Упрощена процедура получения услуг - больше половины полей </w:t>
      </w:r>
      <w:proofErr w:type="spellStart"/>
      <w:r w:rsidRPr="009A3FEF">
        <w:rPr>
          <w:rFonts w:ascii="Segoe UI" w:hAnsi="Segoe UI" w:cs="Segoe UI"/>
          <w:color w:val="292C2F"/>
        </w:rPr>
        <w:t>автозаполняются</w:t>
      </w:r>
      <w:proofErr w:type="spellEnd"/>
      <w:r w:rsidRPr="009A3FEF">
        <w:rPr>
          <w:rFonts w:ascii="Segoe UI" w:hAnsi="Segoe UI" w:cs="Segoe UI"/>
          <w:color w:val="292C2F"/>
        </w:rPr>
        <w:t>. Повышена надежность и отказоустойчивость сервисов.</w:t>
      </w:r>
    </w:p>
    <w:p w:rsidR="002C1577" w:rsidRPr="009A3FE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9A3FEF">
        <w:rPr>
          <w:rFonts w:ascii="Segoe UI" w:hAnsi="Segoe UI" w:cs="Segoe UI"/>
          <w:color w:val="292C2F"/>
        </w:rPr>
        <w:t>Кроме того, с 2021 года в рамках рубрики «Вопрос-ответ» на сайте Росреестра еженедельно публикуются материалы, посвященные разъяснению актуальных вопросов в сфере земли и недвижимости. Также ведомство ведет социальные сети, где регулярно информирует об основных событиях и изменениях на рынке недвижимости.</w:t>
      </w:r>
    </w:p>
    <w:p w:rsidR="002C1577" w:rsidRPr="009A3FE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9A3FEF">
        <w:rPr>
          <w:rFonts w:ascii="Segoe UI" w:hAnsi="Segoe UI" w:cs="Segoe UI"/>
          <w:color w:val="292C2F"/>
        </w:rPr>
        <w:t>На втором месте – рассмотрение обращений по государственной регистрации прав и кадастровому учету. По сравнению с 2020 годом (11 тыс.) их количество сократилось на 64% и составило 4 тыс.</w:t>
      </w:r>
    </w:p>
    <w:p w:rsidR="002C1577" w:rsidRPr="009A3FEF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Pr="009A3FEF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  <w:r>
        <w:rPr>
          <w:rFonts w:ascii="Segoe UI" w:hAnsi="Segoe UI" w:cs="Segoe UI"/>
          <w:noProof/>
          <w:color w:val="292C2F"/>
        </w:rPr>
        <w:drawing>
          <wp:inline distT="0" distB="0" distL="0" distR="0">
            <wp:extent cx="4951730" cy="2786380"/>
            <wp:effectExtent l="19050" t="0" r="1270" b="0"/>
            <wp:docPr id="1" name="Рисунок 2" descr="5db5ae47-8634-4652-ba3b-1d425196b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db5ae47-8634-4652-ba3b-1d425196b6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77" w:rsidRPr="009A3FEF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Pr="009A3FE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9A3FEF">
        <w:rPr>
          <w:rFonts w:ascii="Segoe UI" w:hAnsi="Segoe UI" w:cs="Segoe UI"/>
          <w:color w:val="292C2F"/>
        </w:rPr>
        <w:t xml:space="preserve">Поступали вопросы касательно проведения государственного земельного надзора, сроков предоставления услуг, кадастровой оценки, землеустройства и установления границ, а также вопросы по </w:t>
      </w:r>
      <w:proofErr w:type="gramStart"/>
      <w:r w:rsidRPr="009A3FEF">
        <w:rPr>
          <w:rFonts w:ascii="Segoe UI" w:hAnsi="Segoe UI" w:cs="Segoe UI"/>
          <w:color w:val="292C2F"/>
        </w:rPr>
        <w:t>контролю за</w:t>
      </w:r>
      <w:proofErr w:type="gramEnd"/>
      <w:r w:rsidRPr="009A3FEF">
        <w:rPr>
          <w:rFonts w:ascii="Segoe UI" w:hAnsi="Segoe UI" w:cs="Segoe UI"/>
          <w:color w:val="292C2F"/>
        </w:rPr>
        <w:t xml:space="preserve"> деятельностью </w:t>
      </w:r>
      <w:proofErr w:type="spellStart"/>
      <w:r w:rsidRPr="009A3FEF">
        <w:rPr>
          <w:rFonts w:ascii="Segoe UI" w:hAnsi="Segoe UI" w:cs="Segoe UI"/>
          <w:color w:val="292C2F"/>
        </w:rPr>
        <w:t>саморегулируемых</w:t>
      </w:r>
      <w:proofErr w:type="spellEnd"/>
      <w:r w:rsidRPr="009A3FEF">
        <w:rPr>
          <w:rFonts w:ascii="Segoe UI" w:hAnsi="Segoe UI" w:cs="Segoe UI"/>
          <w:color w:val="292C2F"/>
        </w:rPr>
        <w:t xml:space="preserve"> организаций и арбитражных управляющих.</w:t>
      </w:r>
    </w:p>
    <w:p w:rsidR="002C1577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Pr="009A3FEF" w:rsidRDefault="002C1577" w:rsidP="002C1577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2C1577" w:rsidRPr="00E13A4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b/>
          <w:color w:val="292C2F"/>
        </w:rPr>
      </w:pP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13A4F">
        <w:rPr>
          <w:rFonts w:ascii="Segoe UI" w:hAnsi="Segoe UI" w:cs="Segoe UI"/>
          <w:b/>
          <w:color w:val="292C2F"/>
        </w:rPr>
        <w:t>«</w:t>
      </w:r>
      <w:r w:rsidRPr="00E13A4F">
        <w:rPr>
          <w:rFonts w:ascii="Segoe UI" w:hAnsi="Segoe UI" w:cs="Segoe UI"/>
          <w:b/>
          <w:i/>
          <w:iCs/>
          <w:color w:val="292C2F"/>
        </w:rPr>
        <w:t xml:space="preserve">Росреестр выстроил </w:t>
      </w:r>
      <w:proofErr w:type="spellStart"/>
      <w:r w:rsidRPr="00E13A4F">
        <w:rPr>
          <w:rFonts w:ascii="Segoe UI" w:hAnsi="Segoe UI" w:cs="Segoe UI"/>
          <w:b/>
          <w:i/>
          <w:iCs/>
          <w:color w:val="292C2F"/>
        </w:rPr>
        <w:t>клиентоориентированную</w:t>
      </w:r>
      <w:proofErr w:type="spellEnd"/>
      <w:r w:rsidRPr="00E13A4F">
        <w:rPr>
          <w:rFonts w:ascii="Segoe UI" w:hAnsi="Segoe UI" w:cs="Segoe UI"/>
          <w:b/>
          <w:i/>
          <w:iCs/>
          <w:color w:val="292C2F"/>
        </w:rPr>
        <w:t xml:space="preserve"> модель по работе с обращениями граждан. В 2021 году сервис «Обращения граждан» модернизирован и интегрирован с ведомственной системой электронного документооборота. Разработано новое методическое пособие для подготовки понятных ответов для людей. В </w:t>
      </w:r>
      <w:proofErr w:type="gramStart"/>
      <w:r w:rsidRPr="00E13A4F">
        <w:rPr>
          <w:rFonts w:ascii="Segoe UI" w:hAnsi="Segoe UI" w:cs="Segoe UI"/>
          <w:b/>
          <w:i/>
          <w:iCs/>
          <w:color w:val="292C2F"/>
        </w:rPr>
        <w:t>комплексе</w:t>
      </w:r>
      <w:proofErr w:type="gramEnd"/>
      <w:r w:rsidRPr="00E13A4F">
        <w:rPr>
          <w:rFonts w:ascii="Segoe UI" w:hAnsi="Segoe UI" w:cs="Segoe UI"/>
          <w:b/>
          <w:i/>
          <w:iCs/>
          <w:color w:val="292C2F"/>
        </w:rPr>
        <w:t xml:space="preserve"> это обеспечило оперативность в процессе рассмотрения обращений и в целом повысило удовлетворенность граждан</w:t>
      </w:r>
      <w:r w:rsidRPr="00E13A4F">
        <w:rPr>
          <w:rFonts w:ascii="Segoe UI" w:hAnsi="Segoe UI" w:cs="Segoe UI"/>
          <w:b/>
          <w:color w:val="292C2F"/>
        </w:rPr>
        <w:t>», – сообщил начальник Административного управления Росреестра</w:t>
      </w:r>
      <w:r w:rsidRPr="009A3FEF">
        <w:rPr>
          <w:rFonts w:ascii="Segoe UI" w:hAnsi="Segoe UI" w:cs="Segoe UI"/>
          <w:color w:val="292C2F"/>
        </w:rPr>
        <w:t> </w:t>
      </w:r>
      <w:r w:rsidRPr="009A3FEF">
        <w:rPr>
          <w:rFonts w:ascii="Segoe UI" w:hAnsi="Segoe UI" w:cs="Segoe UI"/>
          <w:b/>
          <w:bCs/>
          <w:color w:val="292C2F"/>
        </w:rPr>
        <w:t xml:space="preserve">Александр </w:t>
      </w:r>
      <w:proofErr w:type="spellStart"/>
      <w:r w:rsidRPr="009A3FEF">
        <w:rPr>
          <w:rFonts w:ascii="Segoe UI" w:hAnsi="Segoe UI" w:cs="Segoe UI"/>
          <w:b/>
          <w:bCs/>
          <w:color w:val="292C2F"/>
        </w:rPr>
        <w:t>Третинников</w:t>
      </w:r>
      <w:proofErr w:type="spellEnd"/>
      <w:r w:rsidRPr="009A3FEF">
        <w:rPr>
          <w:rFonts w:ascii="Segoe UI" w:hAnsi="Segoe UI" w:cs="Segoe UI"/>
          <w:color w:val="292C2F"/>
        </w:rPr>
        <w:t>.</w:t>
      </w:r>
    </w:p>
    <w:p w:rsidR="002C1577" w:rsidRPr="009A3FE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2C1577" w:rsidRPr="009A3FE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9A3FEF">
        <w:rPr>
          <w:rFonts w:ascii="Segoe UI" w:hAnsi="Segoe UI" w:cs="Segoe UI"/>
          <w:color w:val="292C2F"/>
        </w:rPr>
        <w:t xml:space="preserve">Также сократилось количество обращений граждан, поступивших в Росреестр через Ведомственный центр телефонного обслуживания (ВЦТО). В 2021 году через ВЦТО в ведомство обратились 4,4 </w:t>
      </w:r>
      <w:proofErr w:type="spellStart"/>
      <w:proofErr w:type="gramStart"/>
      <w:r w:rsidRPr="009A3FEF">
        <w:rPr>
          <w:rFonts w:ascii="Segoe UI" w:hAnsi="Segoe UI" w:cs="Segoe UI"/>
          <w:color w:val="292C2F"/>
        </w:rPr>
        <w:t>млн</w:t>
      </w:r>
      <w:proofErr w:type="spellEnd"/>
      <w:proofErr w:type="gramEnd"/>
      <w:r w:rsidRPr="009A3FEF">
        <w:rPr>
          <w:rFonts w:ascii="Segoe UI" w:hAnsi="Segoe UI" w:cs="Segoe UI"/>
          <w:color w:val="292C2F"/>
        </w:rPr>
        <w:t xml:space="preserve"> заявителей – как по телефону, так и по электронной почте. Это на 15% меньше, чем годом ранее.</w:t>
      </w:r>
    </w:p>
    <w:p w:rsidR="002C1577" w:rsidRPr="009A3FE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9A3FEF">
        <w:rPr>
          <w:rFonts w:ascii="Segoe UI" w:hAnsi="Segoe UI" w:cs="Segoe UI"/>
          <w:color w:val="292C2F"/>
        </w:rPr>
        <w:t>По данным общероссийской публичной системы </w:t>
      </w:r>
      <w:hyperlink r:id="rId9" w:history="1">
        <w:r w:rsidRPr="009A3FEF">
          <w:rPr>
            <w:rStyle w:val="a9"/>
            <w:rFonts w:ascii="Segoe UI" w:hAnsi="Segoe UI" w:cs="Segoe UI"/>
          </w:rPr>
          <w:t>«Ваш контроль»</w:t>
        </w:r>
      </w:hyperlink>
      <w:r w:rsidRPr="009A3FEF">
        <w:rPr>
          <w:rFonts w:ascii="Segoe UI" w:hAnsi="Segoe UI" w:cs="Segoe UI"/>
          <w:color w:val="292C2F"/>
        </w:rPr>
        <w:t xml:space="preserve">, в 2021 году средняя оценка работы ведомства со стороны граждан составила 4,29 по пятибалльной шкале (в 2020 и 2019 - 4). За весь период поступило 89,6 тыс. комментариев, из которых 83% – </w:t>
      </w:r>
      <w:proofErr w:type="gramStart"/>
      <w:r w:rsidRPr="009A3FEF">
        <w:rPr>
          <w:rFonts w:ascii="Segoe UI" w:hAnsi="Segoe UI" w:cs="Segoe UI"/>
          <w:color w:val="292C2F"/>
        </w:rPr>
        <w:t>положительные</w:t>
      </w:r>
      <w:proofErr w:type="gramEnd"/>
      <w:r w:rsidRPr="009A3FEF">
        <w:rPr>
          <w:rFonts w:ascii="Segoe UI" w:hAnsi="Segoe UI" w:cs="Segoe UI"/>
          <w:color w:val="292C2F"/>
        </w:rPr>
        <w:t xml:space="preserve"> (на 10% больше, чем в 2020 и в 2019 гг.).</w:t>
      </w: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9A3FEF">
        <w:rPr>
          <w:rFonts w:ascii="Segoe UI" w:hAnsi="Segoe UI" w:cs="Segoe UI"/>
          <w:color w:val="292C2F"/>
        </w:rPr>
        <w:t xml:space="preserve">По всем возникающим вопросам граждане могут обратиться к специалистам Росреестра с помощью </w:t>
      </w:r>
      <w:proofErr w:type="spellStart"/>
      <w:proofErr w:type="gramStart"/>
      <w:r w:rsidRPr="009A3FEF">
        <w:rPr>
          <w:rFonts w:ascii="Segoe UI" w:hAnsi="Segoe UI" w:cs="Segoe UI"/>
          <w:color w:val="292C2F"/>
        </w:rPr>
        <w:t>интернет-сервиса</w:t>
      </w:r>
      <w:proofErr w:type="spellEnd"/>
      <w:proofErr w:type="gramEnd"/>
      <w:r w:rsidRPr="009A3FEF">
        <w:rPr>
          <w:rFonts w:ascii="Segoe UI" w:hAnsi="Segoe UI" w:cs="Segoe UI"/>
          <w:color w:val="292C2F"/>
        </w:rPr>
        <w:t> </w:t>
      </w:r>
      <w:hyperlink r:id="rId10" w:history="1">
        <w:r w:rsidRPr="009A3FEF">
          <w:rPr>
            <w:rStyle w:val="a9"/>
            <w:rFonts w:ascii="Segoe UI" w:hAnsi="Segoe UI" w:cs="Segoe UI"/>
          </w:rPr>
          <w:t>«Обращения граждан»</w:t>
        </w:r>
      </w:hyperlink>
      <w:r w:rsidRPr="009A3FEF">
        <w:rPr>
          <w:rFonts w:ascii="Segoe UI" w:hAnsi="Segoe UI" w:cs="Segoe UI"/>
          <w:color w:val="292C2F"/>
        </w:rPr>
        <w:t>. Подробная информация размещена в разделе </w:t>
      </w:r>
      <w:hyperlink r:id="rId11" w:history="1">
        <w:r w:rsidRPr="009A3FEF">
          <w:rPr>
            <w:rStyle w:val="a9"/>
            <w:rFonts w:ascii="Segoe UI" w:hAnsi="Segoe UI" w:cs="Segoe UI"/>
          </w:rPr>
          <w:t>«Обратная связь»</w:t>
        </w:r>
      </w:hyperlink>
      <w:r w:rsidRPr="009A3FEF">
        <w:rPr>
          <w:rFonts w:ascii="Segoe UI" w:hAnsi="Segoe UI" w:cs="Segoe UI"/>
          <w:color w:val="292C2F"/>
        </w:rPr>
        <w:t> на сайте ведомства. Также круглосуточно работает ведомственный центр телефонного обслуживания Росреестра - 8-800-100-34-34.</w:t>
      </w:r>
    </w:p>
    <w:p w:rsidR="002C1577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2C1577" w:rsidRPr="009A3FEF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4640E4" w:rsidRPr="00A6503D" w:rsidRDefault="002C1577" w:rsidP="002C1577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  <w:szCs w:val="24"/>
        </w:rPr>
      </w:pPr>
      <w:r>
        <w:rPr>
          <w:rFonts w:ascii="Segoe UI" w:hAnsi="Segoe UI" w:cs="Segoe UI"/>
          <w:color w:val="292C2F"/>
          <w:szCs w:val="24"/>
        </w:rPr>
        <w:t xml:space="preserve">Подробнее по ссылке: </w:t>
      </w:r>
      <w:hyperlink r:id="rId12" w:history="1">
        <w:r w:rsidRPr="009F403E">
          <w:rPr>
            <w:rStyle w:val="a9"/>
            <w:rFonts w:ascii="Segoe UI" w:hAnsi="Segoe UI" w:cs="Segoe UI"/>
            <w:szCs w:val="24"/>
          </w:rPr>
          <w:t>https://rosreestr.gov.ru/press/archive/rosreestr-stal-eshche-effektivnee-kolichestvo-postupivshikh-obrashcheniy-grazhdan-v-2021-g-sokratilo/</w:t>
        </w:r>
      </w:hyperlink>
    </w:p>
    <w:p w:rsidR="005F6B13" w:rsidRDefault="005F6B13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2C1577" w:rsidRDefault="002C1577">
      <w:pPr>
        <w:jc w:val="both"/>
        <w:rPr>
          <w:rFonts w:ascii="Segoe UI" w:hAnsi="Segoe UI"/>
          <w:b/>
          <w:sz w:val="18"/>
        </w:rPr>
      </w:pPr>
    </w:p>
    <w:p w:rsidR="002C1577" w:rsidRDefault="002C1577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2711E4" w:rsidRDefault="002711E4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074CDA" w:rsidRPr="009571F9" w:rsidRDefault="00074CDA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074CDA" w:rsidRPr="00C73DCB" w:rsidRDefault="00074CDA" w:rsidP="00074CDA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074CDA" w:rsidRDefault="00074CDA" w:rsidP="00074CDA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074CDA" w:rsidRPr="00F537F5" w:rsidRDefault="00647370" w:rsidP="00074CDA">
      <w:pPr>
        <w:autoSpaceDE w:val="0"/>
        <w:rPr>
          <w:rFonts w:ascii="Segoe UI" w:hAnsi="Segoe UI" w:cs="Segoe UI"/>
          <w:sz w:val="18"/>
          <w:szCs w:val="18"/>
        </w:rPr>
      </w:pPr>
      <w:hyperlink r:id="rId13" w:history="1">
        <w:r w:rsidR="00074CDA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; </w:t>
      </w:r>
      <w:hyperlink r:id="rId14" w:history="1">
        <w:r w:rsidR="00074CDA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074CDA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 </w:t>
      </w:r>
    </w:p>
    <w:p w:rsidR="00074CDA" w:rsidRPr="00CD2E18" w:rsidRDefault="00074CDA" w:rsidP="00074CDA">
      <w:pPr>
        <w:autoSpaceDE w:val="0"/>
        <w:rPr>
          <w:rFonts w:ascii="Segoe UI" w:eastAsia="Calibri" w:hAnsi="Segoe UI" w:cs="Segoe UI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p w:rsidR="00CB5FB6" w:rsidRDefault="00CB5FB6" w:rsidP="00074CDA">
      <w:pPr>
        <w:jc w:val="both"/>
        <w:rPr>
          <w:rFonts w:ascii="Segoe UI" w:hAnsi="Segoe UI"/>
        </w:rPr>
      </w:pPr>
    </w:p>
    <w:sectPr w:rsidR="00CB5FB6" w:rsidSect="002711E4">
      <w:headerReference w:type="default" r:id="rId15"/>
      <w:pgSz w:w="11906" w:h="16838"/>
      <w:pgMar w:top="1134" w:right="851" w:bottom="567" w:left="1276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34" w:rsidRDefault="00C33F34" w:rsidP="00CB5FB6">
      <w:r>
        <w:separator/>
      </w:r>
    </w:p>
  </w:endnote>
  <w:endnote w:type="continuationSeparator" w:id="0">
    <w:p w:rsidR="00C33F34" w:rsidRDefault="00C33F34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34" w:rsidRDefault="00C33F34" w:rsidP="00CB5FB6">
      <w:r>
        <w:separator/>
      </w:r>
    </w:p>
  </w:footnote>
  <w:footnote w:type="continuationSeparator" w:id="0">
    <w:p w:rsidR="00C33F34" w:rsidRDefault="00C33F34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63253"/>
    <w:rsid w:val="00071340"/>
    <w:rsid w:val="0007408C"/>
    <w:rsid w:val="00074CDA"/>
    <w:rsid w:val="00074F25"/>
    <w:rsid w:val="000A4DE2"/>
    <w:rsid w:val="000B3416"/>
    <w:rsid w:val="000F624E"/>
    <w:rsid w:val="00103F92"/>
    <w:rsid w:val="00107BAE"/>
    <w:rsid w:val="001102EA"/>
    <w:rsid w:val="001257C3"/>
    <w:rsid w:val="00132361"/>
    <w:rsid w:val="00135A69"/>
    <w:rsid w:val="00140400"/>
    <w:rsid w:val="0014211F"/>
    <w:rsid w:val="00143B3A"/>
    <w:rsid w:val="00163BB8"/>
    <w:rsid w:val="00176984"/>
    <w:rsid w:val="001C509A"/>
    <w:rsid w:val="001D6B2A"/>
    <w:rsid w:val="001D6E21"/>
    <w:rsid w:val="001F7F0E"/>
    <w:rsid w:val="00225C95"/>
    <w:rsid w:val="00232678"/>
    <w:rsid w:val="002707BB"/>
    <w:rsid w:val="002711E4"/>
    <w:rsid w:val="00294995"/>
    <w:rsid w:val="002A7240"/>
    <w:rsid w:val="002C1577"/>
    <w:rsid w:val="002C41F7"/>
    <w:rsid w:val="002C7B97"/>
    <w:rsid w:val="00306771"/>
    <w:rsid w:val="003218C2"/>
    <w:rsid w:val="0032422D"/>
    <w:rsid w:val="00332941"/>
    <w:rsid w:val="00350AAA"/>
    <w:rsid w:val="00354D76"/>
    <w:rsid w:val="0037662F"/>
    <w:rsid w:val="003813F8"/>
    <w:rsid w:val="003D4A01"/>
    <w:rsid w:val="003F0A80"/>
    <w:rsid w:val="004640E4"/>
    <w:rsid w:val="00483127"/>
    <w:rsid w:val="00487409"/>
    <w:rsid w:val="00501719"/>
    <w:rsid w:val="005116EA"/>
    <w:rsid w:val="00535578"/>
    <w:rsid w:val="00536AE4"/>
    <w:rsid w:val="005407FC"/>
    <w:rsid w:val="00565FCE"/>
    <w:rsid w:val="00577299"/>
    <w:rsid w:val="0058651F"/>
    <w:rsid w:val="005D0A9E"/>
    <w:rsid w:val="005D0DA3"/>
    <w:rsid w:val="005F6B13"/>
    <w:rsid w:val="00635E2C"/>
    <w:rsid w:val="00642C44"/>
    <w:rsid w:val="00644CCC"/>
    <w:rsid w:val="00646B3C"/>
    <w:rsid w:val="00647370"/>
    <w:rsid w:val="00652007"/>
    <w:rsid w:val="006A3CD3"/>
    <w:rsid w:val="006B2CF8"/>
    <w:rsid w:val="006D5381"/>
    <w:rsid w:val="006E180D"/>
    <w:rsid w:val="007042F6"/>
    <w:rsid w:val="007119BF"/>
    <w:rsid w:val="0075467C"/>
    <w:rsid w:val="007654CC"/>
    <w:rsid w:val="00780D1A"/>
    <w:rsid w:val="00797FCC"/>
    <w:rsid w:val="007A453D"/>
    <w:rsid w:val="007B155B"/>
    <w:rsid w:val="007B7758"/>
    <w:rsid w:val="007D46CB"/>
    <w:rsid w:val="0080665D"/>
    <w:rsid w:val="00821A20"/>
    <w:rsid w:val="00832444"/>
    <w:rsid w:val="00845814"/>
    <w:rsid w:val="00852330"/>
    <w:rsid w:val="00863706"/>
    <w:rsid w:val="00882326"/>
    <w:rsid w:val="00886C9E"/>
    <w:rsid w:val="008B3E86"/>
    <w:rsid w:val="00920237"/>
    <w:rsid w:val="0093213E"/>
    <w:rsid w:val="00967AC1"/>
    <w:rsid w:val="00987BAC"/>
    <w:rsid w:val="009B6D86"/>
    <w:rsid w:val="00A07D18"/>
    <w:rsid w:val="00A11BEB"/>
    <w:rsid w:val="00A27A1B"/>
    <w:rsid w:val="00A33D12"/>
    <w:rsid w:val="00A53442"/>
    <w:rsid w:val="00A80F32"/>
    <w:rsid w:val="00AC5D8F"/>
    <w:rsid w:val="00AF4340"/>
    <w:rsid w:val="00B14609"/>
    <w:rsid w:val="00B14CBE"/>
    <w:rsid w:val="00B52BE6"/>
    <w:rsid w:val="00B52DE2"/>
    <w:rsid w:val="00B60963"/>
    <w:rsid w:val="00B77829"/>
    <w:rsid w:val="00BC26C3"/>
    <w:rsid w:val="00BC2914"/>
    <w:rsid w:val="00BE3E65"/>
    <w:rsid w:val="00BE5914"/>
    <w:rsid w:val="00BF7DC4"/>
    <w:rsid w:val="00C021E4"/>
    <w:rsid w:val="00C0380A"/>
    <w:rsid w:val="00C22F18"/>
    <w:rsid w:val="00C33F34"/>
    <w:rsid w:val="00C4545D"/>
    <w:rsid w:val="00C54703"/>
    <w:rsid w:val="00C7594D"/>
    <w:rsid w:val="00CA4978"/>
    <w:rsid w:val="00CB5FB6"/>
    <w:rsid w:val="00CC083E"/>
    <w:rsid w:val="00CC1CBF"/>
    <w:rsid w:val="00D26857"/>
    <w:rsid w:val="00D34318"/>
    <w:rsid w:val="00D64337"/>
    <w:rsid w:val="00D95153"/>
    <w:rsid w:val="00E12ACF"/>
    <w:rsid w:val="00E13A4F"/>
    <w:rsid w:val="00E2482A"/>
    <w:rsid w:val="00E40C56"/>
    <w:rsid w:val="00E524ED"/>
    <w:rsid w:val="00E56314"/>
    <w:rsid w:val="00E73030"/>
    <w:rsid w:val="00EA29B5"/>
    <w:rsid w:val="00EA5248"/>
    <w:rsid w:val="00EC77E5"/>
    <w:rsid w:val="00EE3FCF"/>
    <w:rsid w:val="00EF1976"/>
    <w:rsid w:val="00EF3858"/>
    <w:rsid w:val="00F00B64"/>
    <w:rsid w:val="00F162F7"/>
    <w:rsid w:val="00F169FB"/>
    <w:rsid w:val="00F321BF"/>
    <w:rsid w:val="00F55BD4"/>
    <w:rsid w:val="00F70716"/>
    <w:rsid w:val="00F83E5F"/>
    <w:rsid w:val="00F86743"/>
    <w:rsid w:val="00FA1B5E"/>
    <w:rsid w:val="00FB0C4F"/>
    <w:rsid w:val="00F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.teplova@rosreg.karelia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press/archive/rosreestr-stal-eshche-effektivnee-kolichestvo-postupivshikh-obrashcheniy-grazhdan-v-2021-g-sokratil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feedback/poryadok-rassmotreniy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eservices/services/ticke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shkontrol.ru/ratings?a_page=2" TargetMode="External"/><Relationship Id="rId14" Type="http://schemas.openxmlformats.org/officeDocument/2006/relationships/hyperlink" Target="mailto:Shipnyag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15</cp:revision>
  <cp:lastPrinted>2021-06-01T07:33:00Z</cp:lastPrinted>
  <dcterms:created xsi:type="dcterms:W3CDTF">2022-01-28T09:32:00Z</dcterms:created>
  <dcterms:modified xsi:type="dcterms:W3CDTF">2022-02-22T10:47:00Z</dcterms:modified>
</cp:coreProperties>
</file>