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05" w:rsidRPr="00161EA9" w:rsidRDefault="00724245" w:rsidP="00161EA9">
      <w:pPr>
        <w:ind w:firstLine="284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Еще</w:t>
      </w:r>
      <w:r w:rsidR="00942D05" w:rsidRPr="00161EA9">
        <w:rPr>
          <w:rFonts w:ascii="Segoe UI" w:hAnsi="Segoe UI" w:cs="Segoe UI"/>
          <w:b/>
          <w:sz w:val="32"/>
          <w:szCs w:val="32"/>
        </w:rPr>
        <w:t xml:space="preserve"> 66 территориальных зон в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появились на </w:t>
      </w:r>
      <w:r w:rsidRPr="00724245">
        <w:rPr>
          <w:rFonts w:ascii="Segoe UI" w:hAnsi="Segoe UI" w:cs="Segoe UI"/>
          <w:b/>
          <w:sz w:val="32"/>
          <w:szCs w:val="32"/>
        </w:rPr>
        <w:t>Публичной кадастровой карте в 2021 году</w:t>
      </w:r>
    </w:p>
    <w:p w:rsidR="00942D05" w:rsidRPr="00161EA9" w:rsidRDefault="00942D05" w:rsidP="00161EA9">
      <w:pPr>
        <w:ind w:firstLine="851"/>
        <w:jc w:val="both"/>
        <w:rPr>
          <w:rFonts w:ascii="Segoe UI" w:hAnsi="Segoe UI" w:cs="Segoe UI"/>
          <w:sz w:val="24"/>
          <w:szCs w:val="24"/>
        </w:rPr>
      </w:pPr>
      <w:r w:rsidRPr="00161EA9">
        <w:rPr>
          <w:rFonts w:ascii="Segoe UI" w:hAnsi="Segoe UI" w:cs="Segoe UI"/>
          <w:sz w:val="24"/>
          <w:szCs w:val="24"/>
        </w:rPr>
        <w:t>На 1 февраля  2022 года в ЕГРН содержатся сведения о границах 128 территориальных зон из 2763</w:t>
      </w:r>
      <w:r w:rsidR="00265CED">
        <w:rPr>
          <w:rFonts w:ascii="Segoe UI" w:hAnsi="Segoe UI" w:cs="Segoe UI"/>
          <w:sz w:val="24"/>
          <w:szCs w:val="24"/>
        </w:rPr>
        <w:t xml:space="preserve">, установленных </w:t>
      </w:r>
      <w:r w:rsidRPr="00161EA9">
        <w:rPr>
          <w:rFonts w:ascii="Segoe UI" w:hAnsi="Segoe UI" w:cs="Segoe UI"/>
          <w:sz w:val="24"/>
          <w:szCs w:val="24"/>
        </w:rPr>
        <w:t xml:space="preserve">в Республике Карелия, наибольшее количество которых расположено в </w:t>
      </w:r>
      <w:proofErr w:type="spellStart"/>
      <w:r w:rsidRPr="00161EA9">
        <w:rPr>
          <w:rFonts w:ascii="Segoe UI" w:hAnsi="Segoe UI" w:cs="Segoe UI"/>
          <w:sz w:val="24"/>
          <w:szCs w:val="24"/>
        </w:rPr>
        <w:t>Сегежском</w:t>
      </w:r>
      <w:proofErr w:type="spellEnd"/>
      <w:r w:rsidRPr="00161EA9">
        <w:rPr>
          <w:rFonts w:ascii="Segoe UI" w:hAnsi="Segoe UI" w:cs="Segoe UI"/>
          <w:sz w:val="24"/>
          <w:szCs w:val="24"/>
        </w:rPr>
        <w:t xml:space="preserve"> городском поселении и Петрозаводском городском округе. За 2021 год прирост учтенных в ЕГРН территориальных зон составил около 52%.</w:t>
      </w:r>
    </w:p>
    <w:p w:rsidR="00942D05" w:rsidRDefault="00942D05" w:rsidP="00161EA9">
      <w:pPr>
        <w:ind w:firstLine="851"/>
        <w:jc w:val="both"/>
        <w:rPr>
          <w:rFonts w:ascii="Segoe UI" w:hAnsi="Segoe UI" w:cs="Segoe UI"/>
          <w:sz w:val="24"/>
          <w:szCs w:val="24"/>
        </w:rPr>
      </w:pPr>
      <w:r w:rsidRPr="00161EA9">
        <w:rPr>
          <w:rFonts w:ascii="Segoe UI" w:hAnsi="Segoe UI" w:cs="Segoe UI"/>
          <w:sz w:val="24"/>
          <w:szCs w:val="24"/>
        </w:rPr>
        <w:t>Внесение в ЕГРН сведений о границах территориальных зон специалисты Кадастровой палаты по Республике Карелия осуществляют в течение 15 рабочих дней с момента поступления документов. Данной процедуре предшествует проведение работ по описанию местоположения границ по решению регионального органа государственной власти или органа местного самоуправления.</w:t>
      </w:r>
    </w:p>
    <w:p w:rsidR="00337D3C" w:rsidRPr="00161EA9" w:rsidRDefault="00337D3C" w:rsidP="00161EA9">
      <w:pPr>
        <w:ind w:firstLine="851"/>
        <w:jc w:val="both"/>
        <w:rPr>
          <w:rFonts w:ascii="Segoe UI" w:hAnsi="Segoe UI" w:cs="Segoe UI"/>
          <w:sz w:val="24"/>
          <w:szCs w:val="24"/>
        </w:rPr>
      </w:pPr>
      <w:r w:rsidRPr="00161EA9">
        <w:rPr>
          <w:rFonts w:ascii="Segoe UI" w:hAnsi="Segoe UI" w:cs="Segoe UI"/>
          <w:sz w:val="24"/>
          <w:szCs w:val="24"/>
        </w:rPr>
        <w:t xml:space="preserve">Внесение сведений о границах территориальных зон в ЕГРН </w:t>
      </w:r>
      <w:r>
        <w:rPr>
          <w:rFonts w:ascii="Segoe UI" w:hAnsi="Segoe UI" w:cs="Segoe UI"/>
          <w:sz w:val="24"/>
          <w:szCs w:val="24"/>
        </w:rPr>
        <w:t xml:space="preserve">в значительной степени упрощает </w:t>
      </w:r>
      <w:r w:rsidRPr="00161EA9">
        <w:rPr>
          <w:rFonts w:ascii="Segoe UI" w:hAnsi="Segoe UI" w:cs="Segoe UI"/>
          <w:sz w:val="24"/>
          <w:szCs w:val="24"/>
        </w:rPr>
        <w:t>процедуры, связанные с государственным кадастровым учетом, в том числе позволяет сократить сроки постановки на учет объектов недвижимости.</w:t>
      </w:r>
      <w:r>
        <w:rPr>
          <w:rFonts w:ascii="Segoe UI" w:hAnsi="Segoe UI" w:cs="Segoe UI"/>
          <w:sz w:val="24"/>
          <w:szCs w:val="24"/>
        </w:rPr>
        <w:t xml:space="preserve"> Случаются ситуации, когда </w:t>
      </w:r>
      <w:r w:rsidR="002B2AB4">
        <w:rPr>
          <w:rFonts w:ascii="Segoe UI" w:hAnsi="Segoe UI" w:cs="Segoe UI"/>
          <w:sz w:val="24"/>
          <w:szCs w:val="24"/>
        </w:rPr>
        <w:t>образуемый</w:t>
      </w:r>
      <w:r>
        <w:rPr>
          <w:rFonts w:ascii="Segoe UI" w:hAnsi="Segoe UI" w:cs="Segoe UI"/>
          <w:sz w:val="24"/>
          <w:szCs w:val="24"/>
        </w:rPr>
        <w:t xml:space="preserve"> земельный участок </w:t>
      </w:r>
      <w:r w:rsidR="002B2AB4">
        <w:rPr>
          <w:rFonts w:ascii="Segoe UI" w:hAnsi="Segoe UI" w:cs="Segoe UI"/>
          <w:sz w:val="24"/>
          <w:szCs w:val="24"/>
        </w:rPr>
        <w:t>находится</w:t>
      </w:r>
      <w:r>
        <w:rPr>
          <w:rFonts w:ascii="Segoe UI" w:hAnsi="Segoe UI" w:cs="Segoe UI"/>
          <w:sz w:val="24"/>
          <w:szCs w:val="24"/>
        </w:rPr>
        <w:t xml:space="preserve"> в </w:t>
      </w:r>
      <w:r w:rsidR="002B2AB4">
        <w:rPr>
          <w:rFonts w:ascii="Segoe UI" w:hAnsi="Segoe UI" w:cs="Segoe UI"/>
          <w:sz w:val="24"/>
          <w:szCs w:val="24"/>
        </w:rPr>
        <w:t xml:space="preserve">пределах </w:t>
      </w:r>
      <w:r>
        <w:rPr>
          <w:rFonts w:ascii="Segoe UI" w:hAnsi="Segoe UI" w:cs="Segoe UI"/>
          <w:sz w:val="24"/>
          <w:szCs w:val="24"/>
        </w:rPr>
        <w:t>нескольк</w:t>
      </w:r>
      <w:r w:rsidR="002B2AB4">
        <w:rPr>
          <w:rFonts w:ascii="Segoe UI" w:hAnsi="Segoe UI" w:cs="Segoe UI"/>
          <w:sz w:val="24"/>
          <w:szCs w:val="24"/>
        </w:rPr>
        <w:t>их</w:t>
      </w:r>
      <w:r>
        <w:rPr>
          <w:rFonts w:ascii="Segoe UI" w:hAnsi="Segoe UI" w:cs="Segoe UI"/>
          <w:sz w:val="24"/>
          <w:szCs w:val="24"/>
        </w:rPr>
        <w:t xml:space="preserve"> территориальных зон. О</w:t>
      </w:r>
      <w:r w:rsidRPr="00161EA9">
        <w:rPr>
          <w:rFonts w:ascii="Segoe UI" w:hAnsi="Segoe UI" w:cs="Segoe UI"/>
          <w:sz w:val="24"/>
          <w:szCs w:val="24"/>
        </w:rPr>
        <w:t>писани</w:t>
      </w:r>
      <w:r>
        <w:rPr>
          <w:rFonts w:ascii="Segoe UI" w:hAnsi="Segoe UI" w:cs="Segoe UI"/>
          <w:sz w:val="24"/>
          <w:szCs w:val="24"/>
        </w:rPr>
        <w:t>е</w:t>
      </w:r>
      <w:r w:rsidRPr="00161EA9">
        <w:rPr>
          <w:rFonts w:ascii="Segoe UI" w:hAnsi="Segoe UI" w:cs="Segoe UI"/>
          <w:sz w:val="24"/>
          <w:szCs w:val="24"/>
        </w:rPr>
        <w:t xml:space="preserve"> местоположения границ</w:t>
      </w:r>
      <w:r w:rsidRPr="006A2765">
        <w:rPr>
          <w:rFonts w:ascii="Segoe UI" w:hAnsi="Segoe UI" w:cs="Segoe UI"/>
          <w:sz w:val="24"/>
          <w:szCs w:val="24"/>
        </w:rPr>
        <w:t xml:space="preserve"> </w:t>
      </w:r>
      <w:r w:rsidRPr="00161EA9">
        <w:rPr>
          <w:rFonts w:ascii="Segoe UI" w:hAnsi="Segoe UI" w:cs="Segoe UI"/>
          <w:sz w:val="24"/>
          <w:szCs w:val="24"/>
        </w:rPr>
        <w:t>территориальных зон</w:t>
      </w:r>
      <w:r>
        <w:rPr>
          <w:rFonts w:ascii="Segoe UI" w:hAnsi="Segoe UI" w:cs="Segoe UI"/>
          <w:sz w:val="24"/>
          <w:szCs w:val="24"/>
        </w:rPr>
        <w:t xml:space="preserve"> и в</w:t>
      </w:r>
      <w:r w:rsidRPr="00161EA9">
        <w:rPr>
          <w:rFonts w:ascii="Segoe UI" w:hAnsi="Segoe UI" w:cs="Segoe UI"/>
          <w:sz w:val="24"/>
          <w:szCs w:val="24"/>
        </w:rPr>
        <w:t xml:space="preserve">несение сведений о </w:t>
      </w:r>
      <w:r>
        <w:rPr>
          <w:rFonts w:ascii="Segoe UI" w:hAnsi="Segoe UI" w:cs="Segoe UI"/>
          <w:sz w:val="24"/>
          <w:szCs w:val="24"/>
        </w:rPr>
        <w:t>них</w:t>
      </w:r>
      <w:r w:rsidRPr="00161EA9">
        <w:rPr>
          <w:rFonts w:ascii="Segoe UI" w:hAnsi="Segoe UI" w:cs="Segoe UI"/>
          <w:sz w:val="24"/>
          <w:szCs w:val="24"/>
        </w:rPr>
        <w:t xml:space="preserve"> в ЕГРН</w:t>
      </w:r>
      <w:r>
        <w:rPr>
          <w:rFonts w:ascii="Segoe UI" w:hAnsi="Segoe UI" w:cs="Segoe UI"/>
          <w:sz w:val="24"/>
          <w:szCs w:val="24"/>
        </w:rPr>
        <w:t xml:space="preserve"> помогает избежать подобных проблем.</w:t>
      </w:r>
    </w:p>
    <w:p w:rsidR="00942D05" w:rsidRDefault="00942D05" w:rsidP="00161EA9">
      <w:pPr>
        <w:shd w:val="clear" w:color="auto" w:fill="FFFFFF"/>
        <w:spacing w:after="0"/>
        <w:ind w:firstLine="851"/>
        <w:jc w:val="both"/>
        <w:outlineLvl w:val="0"/>
        <w:rPr>
          <w:rFonts w:ascii="Segoe UI" w:eastAsia="Calibri" w:hAnsi="Segoe UI" w:cs="Segoe UI"/>
        </w:rPr>
      </w:pPr>
      <w:r w:rsidRPr="00161EA9">
        <w:rPr>
          <w:rFonts w:ascii="Segoe UI" w:hAnsi="Segoe UI" w:cs="Segoe UI"/>
          <w:sz w:val="24"/>
          <w:szCs w:val="24"/>
        </w:rPr>
        <w:t>Получить сведения о внесенных в ЕГРН границах территориальных зон можно с помощью сервиса «Публичная кадастровая карта» на сайте Росреестра по адресу:</w:t>
      </w:r>
      <w:r w:rsidRPr="00B32481">
        <w:rPr>
          <w:sz w:val="28"/>
          <w:szCs w:val="28"/>
        </w:rPr>
        <w:t xml:space="preserve"> </w:t>
      </w:r>
      <w:r w:rsidRPr="00161EA9">
        <w:rPr>
          <w:rFonts w:ascii="Segoe UI" w:hAnsi="Segoe UI" w:cs="Segoe UI"/>
          <w:color w:val="0070C0"/>
          <w:sz w:val="24"/>
          <w:szCs w:val="24"/>
          <w:u w:val="single"/>
        </w:rPr>
        <w:t>pkk5.rosreestr.ru</w:t>
      </w:r>
      <w:r w:rsidRPr="00161EA9">
        <w:rPr>
          <w:rFonts w:ascii="Segoe UI" w:hAnsi="Segoe UI" w:cs="Segoe UI"/>
          <w:sz w:val="24"/>
          <w:szCs w:val="24"/>
        </w:rPr>
        <w:t>.</w:t>
      </w:r>
    </w:p>
    <w:p w:rsidR="005B06FD" w:rsidRDefault="005B06FD" w:rsidP="005B06F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5B06FD" w:rsidRDefault="005B06FD" w:rsidP="005B06F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932ACC">
        <w:rPr>
          <w:rFonts w:ascii="Segoe UI" w:eastAsia="Calibri" w:hAnsi="Segoe UI" w:cs="Segoe UI"/>
        </w:rPr>
        <w:t xml:space="preserve">филиала </w:t>
      </w:r>
      <w:r>
        <w:rPr>
          <w:rFonts w:ascii="Segoe UI" w:eastAsia="Calibri" w:hAnsi="Segoe UI" w:cs="Segoe UI"/>
        </w:rPr>
        <w:t xml:space="preserve">ФГБУ «ФКП Росреестра» </w:t>
      </w:r>
      <w:r w:rsidRPr="00932ACC">
        <w:rPr>
          <w:rFonts w:ascii="Segoe UI" w:eastAsia="Calibri" w:hAnsi="Segoe UI" w:cs="Segoe UI"/>
        </w:rPr>
        <w:t>по Республике Карелия</w:t>
      </w:r>
    </w:p>
    <w:p w:rsidR="003D0908" w:rsidRDefault="00D175D3" w:rsidP="003D0908">
      <w:pPr>
        <w:shd w:val="clear" w:color="auto" w:fill="FFFFFF"/>
        <w:spacing w:after="0" w:line="240" w:lineRule="auto"/>
        <w:ind w:firstLine="567"/>
        <w:jc w:val="right"/>
        <w:outlineLvl w:val="0"/>
      </w:pPr>
      <w:hyperlink r:id="rId6" w:history="1">
        <w:r w:rsidR="005B06F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5B06F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Кадастровая</w:t>
        </w:r>
      </w:hyperlink>
      <w:r w:rsidR="005B06FD" w:rsidRPr="00932ACC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палата</w:t>
      </w:r>
      <w:r w:rsidR="005B06FD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="005B06F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/>
    </w:p>
    <w:p w:rsidR="00942D05" w:rsidRPr="004B70AE" w:rsidRDefault="00942D05" w:rsidP="003D0908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D0908" w:rsidRPr="003854AC" w:rsidRDefault="003D0908" w:rsidP="003D0908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3D09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9D299D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3304D" w:rsidRDefault="003D0908" w:rsidP="003D0908">
      <w:pPr>
        <w:autoSpaceDE w:val="0"/>
        <w:autoSpaceDN w:val="0"/>
        <w:adjustRightInd w:val="0"/>
        <w:spacing w:after="0" w:line="240" w:lineRule="auto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33304D" w:rsidSect="003D0908">
      <w:headerReference w:type="defaul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E2" w:rsidRDefault="005F04E2" w:rsidP="00EB026A">
      <w:pPr>
        <w:spacing w:after="0" w:line="240" w:lineRule="auto"/>
      </w:pPr>
      <w:r>
        <w:separator/>
      </w:r>
    </w:p>
  </w:endnote>
  <w:endnote w:type="continuationSeparator" w:id="0">
    <w:p w:rsidR="005F04E2" w:rsidRDefault="005F04E2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E2" w:rsidRDefault="005F04E2" w:rsidP="00EB026A">
      <w:pPr>
        <w:spacing w:after="0" w:line="240" w:lineRule="auto"/>
      </w:pPr>
      <w:r>
        <w:separator/>
      </w:r>
    </w:p>
  </w:footnote>
  <w:footnote w:type="continuationSeparator" w:id="0">
    <w:p w:rsidR="005F04E2" w:rsidRDefault="005F04E2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942D05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15C8"/>
    <w:rsid w:val="00032AA4"/>
    <w:rsid w:val="00072BEA"/>
    <w:rsid w:val="00095099"/>
    <w:rsid w:val="000B0455"/>
    <w:rsid w:val="000B0D2A"/>
    <w:rsid w:val="000C1FC4"/>
    <w:rsid w:val="000F5463"/>
    <w:rsid w:val="00111EC3"/>
    <w:rsid w:val="00114B72"/>
    <w:rsid w:val="0011680F"/>
    <w:rsid w:val="0015105A"/>
    <w:rsid w:val="00161EA9"/>
    <w:rsid w:val="001666C7"/>
    <w:rsid w:val="00174854"/>
    <w:rsid w:val="00182333"/>
    <w:rsid w:val="001964A9"/>
    <w:rsid w:val="001D1DFC"/>
    <w:rsid w:val="001F05E3"/>
    <w:rsid w:val="00205252"/>
    <w:rsid w:val="0021408E"/>
    <w:rsid w:val="00217ACC"/>
    <w:rsid w:val="0023613D"/>
    <w:rsid w:val="00251241"/>
    <w:rsid w:val="00262566"/>
    <w:rsid w:val="00265CED"/>
    <w:rsid w:val="00271D96"/>
    <w:rsid w:val="00281960"/>
    <w:rsid w:val="00285ED8"/>
    <w:rsid w:val="00295C11"/>
    <w:rsid w:val="00295CC9"/>
    <w:rsid w:val="002A0CF0"/>
    <w:rsid w:val="002B2AB4"/>
    <w:rsid w:val="002E412F"/>
    <w:rsid w:val="00304957"/>
    <w:rsid w:val="0031138C"/>
    <w:rsid w:val="00315EA3"/>
    <w:rsid w:val="003260AA"/>
    <w:rsid w:val="00331A73"/>
    <w:rsid w:val="0033304D"/>
    <w:rsid w:val="00337D3C"/>
    <w:rsid w:val="003539C8"/>
    <w:rsid w:val="00384340"/>
    <w:rsid w:val="003C3359"/>
    <w:rsid w:val="003D0908"/>
    <w:rsid w:val="00401D9B"/>
    <w:rsid w:val="00404A40"/>
    <w:rsid w:val="00414B64"/>
    <w:rsid w:val="004349D4"/>
    <w:rsid w:val="00466592"/>
    <w:rsid w:val="004839A9"/>
    <w:rsid w:val="004942B8"/>
    <w:rsid w:val="004B64A3"/>
    <w:rsid w:val="004D4A91"/>
    <w:rsid w:val="004E7217"/>
    <w:rsid w:val="004E77F4"/>
    <w:rsid w:val="00506561"/>
    <w:rsid w:val="005555CC"/>
    <w:rsid w:val="005670D0"/>
    <w:rsid w:val="005774D0"/>
    <w:rsid w:val="005B06FD"/>
    <w:rsid w:val="005C049E"/>
    <w:rsid w:val="005C0D53"/>
    <w:rsid w:val="005E7B89"/>
    <w:rsid w:val="005F04E2"/>
    <w:rsid w:val="006115CF"/>
    <w:rsid w:val="00617F6A"/>
    <w:rsid w:val="0063188F"/>
    <w:rsid w:val="00641FBF"/>
    <w:rsid w:val="00650837"/>
    <w:rsid w:val="00662351"/>
    <w:rsid w:val="00671765"/>
    <w:rsid w:val="006962FA"/>
    <w:rsid w:val="006A2765"/>
    <w:rsid w:val="00707FCC"/>
    <w:rsid w:val="0071046A"/>
    <w:rsid w:val="00715B79"/>
    <w:rsid w:val="00724245"/>
    <w:rsid w:val="007710F6"/>
    <w:rsid w:val="007A50EE"/>
    <w:rsid w:val="007C3F51"/>
    <w:rsid w:val="007F57A8"/>
    <w:rsid w:val="007F61E6"/>
    <w:rsid w:val="00816704"/>
    <w:rsid w:val="00844FF2"/>
    <w:rsid w:val="00873D1C"/>
    <w:rsid w:val="008865D7"/>
    <w:rsid w:val="00932ACC"/>
    <w:rsid w:val="00942D05"/>
    <w:rsid w:val="009528BE"/>
    <w:rsid w:val="00962340"/>
    <w:rsid w:val="00975F7A"/>
    <w:rsid w:val="00984376"/>
    <w:rsid w:val="009B3106"/>
    <w:rsid w:val="009C0CC6"/>
    <w:rsid w:val="009D299D"/>
    <w:rsid w:val="009D2C42"/>
    <w:rsid w:val="009E0B88"/>
    <w:rsid w:val="00A15D16"/>
    <w:rsid w:val="00A21E4F"/>
    <w:rsid w:val="00A259A2"/>
    <w:rsid w:val="00A42CA5"/>
    <w:rsid w:val="00A76170"/>
    <w:rsid w:val="00A81BBD"/>
    <w:rsid w:val="00AC7E7B"/>
    <w:rsid w:val="00AD41A8"/>
    <w:rsid w:val="00B15566"/>
    <w:rsid w:val="00B21F74"/>
    <w:rsid w:val="00B2468F"/>
    <w:rsid w:val="00B6129A"/>
    <w:rsid w:val="00B811C3"/>
    <w:rsid w:val="00B85918"/>
    <w:rsid w:val="00BC3205"/>
    <w:rsid w:val="00BE6DD4"/>
    <w:rsid w:val="00BF1B71"/>
    <w:rsid w:val="00C80962"/>
    <w:rsid w:val="00C92616"/>
    <w:rsid w:val="00CD2E8E"/>
    <w:rsid w:val="00CF249F"/>
    <w:rsid w:val="00CF58BB"/>
    <w:rsid w:val="00D10F63"/>
    <w:rsid w:val="00D175D3"/>
    <w:rsid w:val="00D951E1"/>
    <w:rsid w:val="00DD0154"/>
    <w:rsid w:val="00DD1099"/>
    <w:rsid w:val="00DD1630"/>
    <w:rsid w:val="00DD6B7E"/>
    <w:rsid w:val="00E04D89"/>
    <w:rsid w:val="00E613D0"/>
    <w:rsid w:val="00E755F2"/>
    <w:rsid w:val="00E97263"/>
    <w:rsid w:val="00E97EB9"/>
    <w:rsid w:val="00EA36EC"/>
    <w:rsid w:val="00EB026A"/>
    <w:rsid w:val="00EE105D"/>
    <w:rsid w:val="00F20BF8"/>
    <w:rsid w:val="00F55659"/>
    <w:rsid w:val="00F6496A"/>
    <w:rsid w:val="00F72D04"/>
    <w:rsid w:val="00F81674"/>
    <w:rsid w:val="00FB4E5A"/>
    <w:rsid w:val="00FB5AD6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n.teplova</cp:lastModifiedBy>
  <cp:revision>8</cp:revision>
  <cp:lastPrinted>2022-02-11T07:11:00Z</cp:lastPrinted>
  <dcterms:created xsi:type="dcterms:W3CDTF">2022-02-11T07:09:00Z</dcterms:created>
  <dcterms:modified xsi:type="dcterms:W3CDTF">2022-02-25T14:25:00Z</dcterms:modified>
</cp:coreProperties>
</file>