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EF51" w14:textId="7B007AB5" w:rsidR="00F92B21" w:rsidRDefault="00F92B21" w:rsidP="00231A8E">
      <w:pPr>
        <w:shd w:val="clear" w:color="auto" w:fill="FFFFFF"/>
        <w:tabs>
          <w:tab w:val="left" w:pos="4152"/>
        </w:tabs>
        <w:spacing w:line="300" w:lineRule="auto"/>
        <w:ind w:left="567" w:right="-1"/>
        <w:jc w:val="center"/>
        <w:rPr>
          <w:rFonts w:eastAsia="Times New Roman"/>
          <w:b/>
          <w:bCs/>
          <w:spacing w:val="-4"/>
          <w:sz w:val="28"/>
          <w:szCs w:val="28"/>
        </w:rPr>
      </w:pPr>
      <w:r>
        <w:rPr>
          <w:rFonts w:eastAsia="Times New Roman"/>
          <w:noProof/>
          <w:sz w:val="28"/>
          <w:szCs w:val="28"/>
        </w:rPr>
        <w:drawing>
          <wp:inline distT="0" distB="0" distL="0" distR="0" wp14:anchorId="790E5E86" wp14:editId="374D23A8">
            <wp:extent cx="536575"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810895"/>
                    </a:xfrm>
                    <a:prstGeom prst="rect">
                      <a:avLst/>
                    </a:prstGeom>
                    <a:noFill/>
                  </pic:spPr>
                </pic:pic>
              </a:graphicData>
            </a:graphic>
          </wp:inline>
        </w:drawing>
      </w:r>
    </w:p>
    <w:p w14:paraId="75F9B523" w14:textId="77777777" w:rsidR="00F92B21" w:rsidRDefault="00F92B21" w:rsidP="00F92B21">
      <w:pPr>
        <w:shd w:val="clear" w:color="auto" w:fill="FFFFFF"/>
        <w:tabs>
          <w:tab w:val="left" w:pos="4152"/>
        </w:tabs>
        <w:spacing w:line="300" w:lineRule="auto"/>
        <w:ind w:left="567" w:right="-1"/>
        <w:rPr>
          <w:rFonts w:eastAsia="Times New Roman"/>
          <w:b/>
          <w:bCs/>
          <w:spacing w:val="-4"/>
          <w:sz w:val="28"/>
          <w:szCs w:val="28"/>
        </w:rPr>
      </w:pPr>
    </w:p>
    <w:p w14:paraId="07A70132" w14:textId="77777777" w:rsidR="00F92B21" w:rsidRPr="00F92B21" w:rsidRDefault="00F92B21" w:rsidP="00F92B21">
      <w:pPr>
        <w:spacing w:after="160" w:line="259" w:lineRule="auto"/>
        <w:jc w:val="center"/>
        <w:rPr>
          <w:rFonts w:eastAsia="Calibri"/>
          <w:sz w:val="28"/>
          <w:szCs w:val="28"/>
        </w:rPr>
      </w:pPr>
      <w:r>
        <w:rPr>
          <w:rFonts w:eastAsia="Times New Roman"/>
          <w:b/>
          <w:bCs/>
          <w:spacing w:val="-4"/>
          <w:sz w:val="28"/>
          <w:szCs w:val="28"/>
        </w:rPr>
        <w:tab/>
      </w:r>
      <w:r w:rsidRPr="000B4EC3">
        <w:rPr>
          <w:rFonts w:eastAsia="Calibri"/>
          <w:sz w:val="28"/>
          <w:szCs w:val="28"/>
        </w:rPr>
        <w:t>Администрация Чупинского городского поселения</w:t>
      </w:r>
    </w:p>
    <w:p w14:paraId="53077B06" w14:textId="77777777" w:rsidR="00FD0735" w:rsidRDefault="00FD0735" w:rsidP="00F92B21">
      <w:pPr>
        <w:spacing w:after="160" w:line="259" w:lineRule="auto"/>
        <w:jc w:val="center"/>
        <w:rPr>
          <w:rFonts w:eastAsia="Calibri"/>
        </w:rPr>
      </w:pPr>
    </w:p>
    <w:p w14:paraId="2CE5A0EC" w14:textId="3696D21D" w:rsidR="00F92B21" w:rsidRPr="000B4EC3" w:rsidRDefault="00757B98" w:rsidP="00F92B21">
      <w:pPr>
        <w:spacing w:after="160" w:line="259" w:lineRule="auto"/>
        <w:jc w:val="center"/>
        <w:rPr>
          <w:rFonts w:eastAsia="Calibri"/>
        </w:rPr>
      </w:pPr>
      <w:r>
        <w:rPr>
          <w:rFonts w:eastAsia="Calibri"/>
        </w:rPr>
        <w:t>ПОСТАНОВЛЕНИЕ №42</w:t>
      </w:r>
    </w:p>
    <w:p w14:paraId="005B5BB3" w14:textId="77777777" w:rsidR="00F92B21" w:rsidRPr="000B4EC3" w:rsidRDefault="00F92B21" w:rsidP="00F92B21">
      <w:pPr>
        <w:spacing w:after="160" w:line="259" w:lineRule="auto"/>
        <w:jc w:val="center"/>
        <w:rPr>
          <w:rFonts w:eastAsia="Calibri"/>
        </w:rPr>
      </w:pPr>
    </w:p>
    <w:p w14:paraId="4BD98CF6" w14:textId="0194D183" w:rsidR="00F92B21" w:rsidRDefault="003B1EDA" w:rsidP="00F92B21">
      <w:pPr>
        <w:tabs>
          <w:tab w:val="left" w:pos="7440"/>
        </w:tabs>
        <w:spacing w:after="160" w:line="259" w:lineRule="auto"/>
        <w:rPr>
          <w:rFonts w:eastAsia="Calibri"/>
        </w:rPr>
      </w:pPr>
      <w:r w:rsidRPr="000B4EC3">
        <w:rPr>
          <w:rFonts w:eastAsia="Calibri"/>
        </w:rPr>
        <w:t>пгт. Чупа</w:t>
      </w:r>
      <w:r w:rsidR="00F92B21" w:rsidRPr="000B4EC3">
        <w:rPr>
          <w:rFonts w:eastAsia="Calibri"/>
        </w:rPr>
        <w:t xml:space="preserve">                                                            </w:t>
      </w:r>
      <w:r w:rsidR="00F92B21">
        <w:rPr>
          <w:rFonts w:eastAsia="Calibri"/>
        </w:rPr>
        <w:t xml:space="preserve">                                 </w:t>
      </w:r>
      <w:r w:rsidR="00F92B21" w:rsidRPr="000B4EC3">
        <w:rPr>
          <w:rFonts w:eastAsia="Calibri"/>
        </w:rPr>
        <w:t xml:space="preserve">     </w:t>
      </w:r>
      <w:r w:rsidR="00FD0735">
        <w:rPr>
          <w:rFonts w:eastAsia="Calibri"/>
        </w:rPr>
        <w:t xml:space="preserve"> </w:t>
      </w:r>
      <w:r w:rsidR="00AB6B26">
        <w:rPr>
          <w:rFonts w:eastAsia="Calibri"/>
        </w:rPr>
        <w:t xml:space="preserve">             </w:t>
      </w:r>
      <w:r>
        <w:rPr>
          <w:rFonts w:eastAsia="Calibri"/>
        </w:rPr>
        <w:t xml:space="preserve">     </w:t>
      </w:r>
      <w:r w:rsidR="00757B98">
        <w:rPr>
          <w:rFonts w:eastAsia="Calibri"/>
        </w:rPr>
        <w:t>06</w:t>
      </w:r>
      <w:r w:rsidR="00F92B21" w:rsidRPr="00661CEE">
        <w:rPr>
          <w:rFonts w:eastAsia="Calibri"/>
        </w:rPr>
        <w:t xml:space="preserve"> </w:t>
      </w:r>
      <w:r w:rsidR="00757B98">
        <w:rPr>
          <w:rFonts w:eastAsia="Calibri"/>
        </w:rPr>
        <w:t>октября</w:t>
      </w:r>
      <w:r w:rsidR="00F92B21" w:rsidRPr="00661CEE">
        <w:rPr>
          <w:rFonts w:eastAsia="Calibri"/>
        </w:rPr>
        <w:t xml:space="preserve"> 202</w:t>
      </w:r>
      <w:r w:rsidR="00F92B21">
        <w:rPr>
          <w:rFonts w:eastAsia="Calibri"/>
        </w:rPr>
        <w:t>5</w:t>
      </w:r>
      <w:r w:rsidR="00F92B21" w:rsidRPr="00661CEE">
        <w:rPr>
          <w:rFonts w:eastAsia="Calibri"/>
        </w:rPr>
        <w:t xml:space="preserve"> года</w:t>
      </w:r>
    </w:p>
    <w:p w14:paraId="74019647" w14:textId="77777777" w:rsidR="00F92B21" w:rsidRDefault="00F92B21" w:rsidP="00F92B21">
      <w:pPr>
        <w:shd w:val="clear" w:color="auto" w:fill="FFFFFF"/>
        <w:spacing w:line="300" w:lineRule="auto"/>
        <w:ind w:right="-1"/>
        <w:rPr>
          <w:rFonts w:eastAsia="Times New Roman"/>
          <w:b/>
          <w:bCs/>
          <w:spacing w:val="-4"/>
          <w:sz w:val="28"/>
          <w:szCs w:val="28"/>
        </w:rPr>
      </w:pPr>
    </w:p>
    <w:p w14:paraId="7BEF1302" w14:textId="21E1471F" w:rsidR="00F92B21" w:rsidRDefault="00316583" w:rsidP="00F92B21">
      <w:pPr>
        <w:tabs>
          <w:tab w:val="left" w:pos="7440"/>
        </w:tabs>
        <w:rPr>
          <w:rFonts w:eastAsia="Calibri"/>
        </w:rPr>
      </w:pPr>
      <w:r>
        <w:rPr>
          <w:rFonts w:eastAsia="Times New Roman"/>
          <w:b/>
          <w:bCs/>
          <w:spacing w:val="-4"/>
          <w:sz w:val="28"/>
          <w:szCs w:val="28"/>
        </w:rPr>
        <w:t xml:space="preserve"> </w:t>
      </w:r>
      <w:r w:rsidR="00F92B21">
        <w:rPr>
          <w:rFonts w:eastAsia="Calibri"/>
        </w:rPr>
        <w:t>«Об утверждении</w:t>
      </w:r>
      <w:r w:rsidR="00F92B21" w:rsidRPr="008A4D4D">
        <w:rPr>
          <w:rFonts w:eastAsia="Calibri"/>
        </w:rPr>
        <w:t xml:space="preserve"> учетной политик</w:t>
      </w:r>
      <w:r w:rsidR="00AB6B26">
        <w:rPr>
          <w:rFonts w:eastAsia="Calibri"/>
        </w:rPr>
        <w:t>и</w:t>
      </w:r>
      <w:r w:rsidR="00F92B21" w:rsidRPr="008A4D4D">
        <w:rPr>
          <w:rFonts w:eastAsia="Calibri"/>
        </w:rPr>
        <w:t xml:space="preserve"> </w:t>
      </w:r>
      <w:r w:rsidR="00F92B21">
        <w:rPr>
          <w:rFonts w:eastAsia="Calibri"/>
        </w:rPr>
        <w:t>а</w:t>
      </w:r>
      <w:r w:rsidR="00F92B21" w:rsidRPr="008A4D4D">
        <w:rPr>
          <w:rFonts w:eastAsia="Calibri"/>
        </w:rPr>
        <w:t xml:space="preserve">дминистрации </w:t>
      </w:r>
    </w:p>
    <w:p w14:paraId="1DB91F40" w14:textId="5A7231BF" w:rsidR="00F92B21" w:rsidRPr="000B4EC3" w:rsidRDefault="00AB6B26" w:rsidP="00F92B21">
      <w:pPr>
        <w:tabs>
          <w:tab w:val="left" w:pos="7440"/>
        </w:tabs>
        <w:rPr>
          <w:rFonts w:eastAsia="Calibri"/>
        </w:rPr>
      </w:pPr>
      <w:r>
        <w:rPr>
          <w:rFonts w:eastAsia="Calibri"/>
        </w:rPr>
        <w:t xml:space="preserve"> </w:t>
      </w:r>
      <w:r w:rsidR="00F92B21" w:rsidRPr="008A4D4D">
        <w:rPr>
          <w:rFonts w:eastAsia="Calibri"/>
        </w:rPr>
        <w:t>Чупинского городского поселения</w:t>
      </w:r>
      <w:r w:rsidR="00F92B21">
        <w:rPr>
          <w:rFonts w:eastAsia="Calibri"/>
        </w:rPr>
        <w:t>»</w:t>
      </w:r>
    </w:p>
    <w:p w14:paraId="61F0A6E6" w14:textId="77777777" w:rsidR="00DE53F0" w:rsidRDefault="00DE53F0" w:rsidP="00F92B21">
      <w:pPr>
        <w:keepNext/>
        <w:spacing w:line="300" w:lineRule="auto"/>
        <w:outlineLvl w:val="4"/>
        <w:rPr>
          <w:rFonts w:eastAsia="Times New Roman"/>
          <w:bCs/>
          <w:sz w:val="28"/>
          <w:szCs w:val="28"/>
        </w:rPr>
      </w:pPr>
    </w:p>
    <w:p w14:paraId="06477ED4" w14:textId="77777777" w:rsidR="00AB6B26" w:rsidRDefault="00AB6B26" w:rsidP="00F92B21">
      <w:pPr>
        <w:keepNext/>
        <w:spacing w:line="300" w:lineRule="auto"/>
        <w:outlineLvl w:val="4"/>
        <w:rPr>
          <w:rFonts w:eastAsia="Times New Roman"/>
          <w:bCs/>
          <w:sz w:val="28"/>
          <w:szCs w:val="28"/>
        </w:rPr>
      </w:pPr>
    </w:p>
    <w:p w14:paraId="1D6A26BF" w14:textId="77777777" w:rsidR="00163351" w:rsidRPr="00CA38DD" w:rsidRDefault="00163351" w:rsidP="00F92B21">
      <w:pPr>
        <w:keepNext/>
        <w:spacing w:line="300" w:lineRule="auto"/>
        <w:outlineLvl w:val="4"/>
        <w:rPr>
          <w:rFonts w:eastAsia="Times New Roman"/>
          <w:bCs/>
          <w:sz w:val="28"/>
          <w:szCs w:val="28"/>
        </w:rPr>
      </w:pPr>
    </w:p>
    <w:p w14:paraId="560422B7" w14:textId="5B5E47EC" w:rsidR="00570053" w:rsidRDefault="00C0378B" w:rsidP="00F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F92B21">
        <w:rPr>
          <w:rFonts w:eastAsia="Times New Roman"/>
        </w:rPr>
        <w:t xml:space="preserve">  </w:t>
      </w:r>
      <w:r w:rsidR="00F92B21">
        <w:rPr>
          <w:rFonts w:eastAsia="Times New Roman"/>
        </w:rPr>
        <w:t xml:space="preserve">      </w:t>
      </w:r>
      <w:r w:rsidR="00BE4B87">
        <w:rPr>
          <w:rFonts w:eastAsia="Times New Roman"/>
        </w:rPr>
        <w:t xml:space="preserve">Руководствуясь Бюджетным Кодексом Российской Федерации, </w:t>
      </w:r>
      <w:hyperlink r:id="rId9" w:history="1">
        <w:r w:rsidR="00C71767" w:rsidRPr="00F92B21">
          <w:rPr>
            <w:rFonts w:eastAsia="Times New Roman"/>
          </w:rPr>
          <w:t>Федеральн</w:t>
        </w:r>
        <w:r w:rsidR="00BE4B87">
          <w:rPr>
            <w:rFonts w:eastAsia="Times New Roman"/>
          </w:rPr>
          <w:t>ым</w:t>
        </w:r>
        <w:r w:rsidR="00C71767" w:rsidRPr="00F92B21">
          <w:rPr>
            <w:rFonts w:eastAsia="Times New Roman"/>
          </w:rPr>
          <w:t xml:space="preserve"> закон</w:t>
        </w:r>
      </w:hyperlink>
      <w:r w:rsidR="00BE4B87">
        <w:rPr>
          <w:rFonts w:eastAsia="Times New Roman"/>
        </w:rPr>
        <w:t>ом</w:t>
      </w:r>
      <w:r w:rsidR="00C71767" w:rsidRPr="00F92B21">
        <w:rPr>
          <w:rFonts w:eastAsia="Times New Roman"/>
        </w:rPr>
        <w:t xml:space="preserve"> от 06.12.2011 № 402-ФЗ</w:t>
      </w:r>
      <w:r w:rsidR="00C37356" w:rsidRPr="00F92B21">
        <w:rPr>
          <w:rFonts w:eastAsia="Times New Roman"/>
        </w:rPr>
        <w:t xml:space="preserve"> </w:t>
      </w:r>
      <w:r w:rsidR="00C37356" w:rsidRPr="00F92B21">
        <w:rPr>
          <w:shd w:val="clear" w:color="auto" w:fill="FFFFFF"/>
        </w:rPr>
        <w:t>«О бухгалтерском учете»</w:t>
      </w:r>
      <w:r w:rsidR="0099134F">
        <w:rPr>
          <w:shd w:val="clear" w:color="auto" w:fill="FFFFFF"/>
        </w:rPr>
        <w:t>,</w:t>
      </w:r>
      <w:r w:rsidR="00C37356" w:rsidRPr="00F92B21">
        <w:rPr>
          <w:shd w:val="clear" w:color="auto" w:fill="FFFFFF"/>
        </w:rPr>
        <w:t> </w:t>
      </w:r>
      <w:r w:rsidR="008803AE" w:rsidRPr="00F92B21">
        <w:rPr>
          <w:shd w:val="clear" w:color="auto" w:fill="FFFFFF"/>
        </w:rPr>
        <w:t xml:space="preserve"> </w:t>
      </w:r>
      <w:r w:rsidR="00C71767" w:rsidRPr="00F92B21">
        <w:rPr>
          <w:rFonts w:eastAsia="Times New Roman"/>
        </w:rPr>
        <w:t xml:space="preserve"> </w:t>
      </w:r>
      <w:hyperlink r:id="rId10" w:history="1">
        <w:r w:rsidR="00C71767" w:rsidRPr="00F92B21">
          <w:rPr>
            <w:rFonts w:eastAsia="Times New Roman"/>
          </w:rPr>
          <w:t>Приказ</w:t>
        </w:r>
      </w:hyperlink>
      <w:r w:rsidR="00BE4B87">
        <w:rPr>
          <w:rFonts w:eastAsia="Times New Roman"/>
        </w:rPr>
        <w:t>ом</w:t>
      </w:r>
      <w:r w:rsidR="00C71767" w:rsidRPr="00F92B21">
        <w:rPr>
          <w:rFonts w:eastAsia="Times New Roman"/>
        </w:rPr>
        <w:t xml:space="preserve"> Минфина России от 01.12.2010 № 157н, </w:t>
      </w:r>
      <w:r w:rsidR="008803AE" w:rsidRPr="00F92B21">
        <w:rPr>
          <w:rFonts w:eastAsia="Times New Roman"/>
        </w:rPr>
        <w:t>Федеральн</w:t>
      </w:r>
      <w:r w:rsidR="00BE4B87">
        <w:rPr>
          <w:rFonts w:eastAsia="Times New Roman"/>
        </w:rPr>
        <w:t>ым</w:t>
      </w:r>
      <w:r w:rsidR="008803AE" w:rsidRPr="00F92B21">
        <w:rPr>
          <w:rFonts w:eastAsia="Times New Roman"/>
        </w:rPr>
        <w:t xml:space="preserve"> стандарт</w:t>
      </w:r>
      <w:r w:rsidR="00BE4B87">
        <w:rPr>
          <w:rFonts w:eastAsia="Times New Roman"/>
        </w:rPr>
        <w:t>ом</w:t>
      </w:r>
      <w:r w:rsidR="008803AE" w:rsidRPr="00F92B21">
        <w:rPr>
          <w:rFonts w:eastAsia="Times New Roman"/>
        </w:rPr>
        <w:t xml:space="preserve"> «Учетная политика, оценочные значения и ошибки» (утв. Приказом Минфина от 30.12.2017 № 274н)</w:t>
      </w:r>
      <w:r w:rsidR="0087147A" w:rsidRPr="00F92B21">
        <w:rPr>
          <w:rFonts w:eastAsia="Times New Roman"/>
        </w:rPr>
        <w:t>,</w:t>
      </w:r>
      <w:r w:rsidR="00BE4B87">
        <w:rPr>
          <w:rFonts w:eastAsia="Times New Roman"/>
        </w:rPr>
        <w:t xml:space="preserve"> </w:t>
      </w:r>
      <w:hyperlink r:id="rId11" w:tgtFrame="_self" w:history="1">
        <w:r w:rsidR="0087147A" w:rsidRPr="00AB6B26">
          <w:rPr>
            <w:rFonts w:eastAsia="Times New Roman"/>
          </w:rPr>
          <w:t>приказ</w:t>
        </w:r>
        <w:r w:rsidR="00BE4B87">
          <w:rPr>
            <w:rFonts w:eastAsia="Times New Roman"/>
          </w:rPr>
          <w:t>ом</w:t>
        </w:r>
        <w:r w:rsidR="0087147A" w:rsidRPr="00AB6B26">
          <w:rPr>
            <w:rFonts w:eastAsia="Times New Roman"/>
          </w:rPr>
          <w:t> Минфина от 30.10.2023 № 174н</w:t>
        </w:r>
      </w:hyperlink>
    </w:p>
    <w:p w14:paraId="1450A715" w14:textId="77777777" w:rsidR="00570053" w:rsidRDefault="00570053" w:rsidP="00F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p w14:paraId="474BB752" w14:textId="77777777" w:rsidR="00840175" w:rsidRDefault="00840175" w:rsidP="00F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p w14:paraId="16F82452" w14:textId="77777777" w:rsidR="00840175" w:rsidRDefault="00840175" w:rsidP="00F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p w14:paraId="6C03FC11" w14:textId="7ED09FC8" w:rsidR="00570053" w:rsidRDefault="00757B98" w:rsidP="0057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Pr>
          <w:rFonts w:eastAsia="Times New Roman"/>
        </w:rPr>
        <w:t>администрация Чупинского городского поселения</w:t>
      </w:r>
    </w:p>
    <w:p w14:paraId="64DFCC5D" w14:textId="77777777" w:rsidR="00570053" w:rsidRDefault="00570053" w:rsidP="0057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14:paraId="1F8A0ACC" w14:textId="77777777" w:rsidR="001B14B4" w:rsidRDefault="001B14B4" w:rsidP="0057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14:paraId="683FBEC9" w14:textId="30FA56FF" w:rsidR="0087147A" w:rsidRDefault="00570053" w:rsidP="0057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Pr>
          <w:rFonts w:eastAsia="Times New Roman"/>
        </w:rPr>
        <w:t>ПОСТАНОВЛЯЕТ</w:t>
      </w:r>
      <w:r w:rsidR="00757B98">
        <w:rPr>
          <w:rFonts w:eastAsia="Times New Roman"/>
        </w:rPr>
        <w:t>:</w:t>
      </w:r>
    </w:p>
    <w:p w14:paraId="56FE59E9" w14:textId="77777777" w:rsidR="003B1EDA" w:rsidRDefault="003B1EDA" w:rsidP="0057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14:paraId="00B00027" w14:textId="77777777" w:rsidR="00570053" w:rsidRPr="00F92B21" w:rsidRDefault="00570053" w:rsidP="0057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p w14:paraId="7087212C" w14:textId="378F29F8" w:rsidR="0028017F" w:rsidRPr="00F92B21" w:rsidRDefault="00570053" w:rsidP="00570053">
      <w:pPr>
        <w:pStyle w:val="a4"/>
        <w:spacing w:before="0" w:beforeAutospacing="0" w:after="0" w:afterAutospacing="0"/>
        <w:rPr>
          <w:rFonts w:ascii="Times New Roman" w:hAnsi="Times New Roman" w:cs="Times New Roman"/>
        </w:rPr>
      </w:pPr>
      <w:r>
        <w:rPr>
          <w:rFonts w:ascii="Times New Roman" w:hAnsi="Times New Roman" w:cs="Times New Roman"/>
        </w:rPr>
        <w:t xml:space="preserve">  </w:t>
      </w:r>
      <w:r w:rsidR="00840175">
        <w:rPr>
          <w:rFonts w:ascii="Times New Roman" w:hAnsi="Times New Roman" w:cs="Times New Roman"/>
        </w:rPr>
        <w:t xml:space="preserve"> </w:t>
      </w:r>
      <w:r w:rsidR="001B14B4">
        <w:rPr>
          <w:rFonts w:ascii="Times New Roman" w:hAnsi="Times New Roman" w:cs="Times New Roman"/>
        </w:rPr>
        <w:t xml:space="preserve"> </w:t>
      </w:r>
      <w:r w:rsidR="0028017F" w:rsidRPr="00F92B21">
        <w:rPr>
          <w:rFonts w:ascii="Times New Roman" w:hAnsi="Times New Roman" w:cs="Times New Roman"/>
        </w:rPr>
        <w:t xml:space="preserve">1. Утвердить </w:t>
      </w:r>
      <w:r w:rsidR="0087147A" w:rsidRPr="00F92B21">
        <w:rPr>
          <w:rFonts w:ascii="Times New Roman" w:hAnsi="Times New Roman" w:cs="Times New Roman"/>
        </w:rPr>
        <w:t>у</w:t>
      </w:r>
      <w:r w:rsidR="0016048E" w:rsidRPr="00F92B21">
        <w:rPr>
          <w:rFonts w:ascii="Times New Roman" w:eastAsia="Times New Roman" w:hAnsi="Times New Roman" w:cs="Times New Roman"/>
        </w:rPr>
        <w:t>четн</w:t>
      </w:r>
      <w:r w:rsidR="00DE53F0" w:rsidRPr="00F92B21">
        <w:rPr>
          <w:rFonts w:ascii="Times New Roman" w:eastAsia="Times New Roman" w:hAnsi="Times New Roman" w:cs="Times New Roman"/>
        </w:rPr>
        <w:t>ую</w:t>
      </w:r>
      <w:r w:rsidR="0016048E" w:rsidRPr="00F92B21">
        <w:rPr>
          <w:rFonts w:ascii="Times New Roman" w:eastAsia="Times New Roman" w:hAnsi="Times New Roman" w:cs="Times New Roman"/>
        </w:rPr>
        <w:t xml:space="preserve"> политик</w:t>
      </w:r>
      <w:r w:rsidR="00DE53F0" w:rsidRPr="00F92B21">
        <w:rPr>
          <w:rFonts w:ascii="Times New Roman" w:eastAsia="Times New Roman" w:hAnsi="Times New Roman" w:cs="Times New Roman"/>
        </w:rPr>
        <w:t>у</w:t>
      </w:r>
      <w:r w:rsidR="0016048E" w:rsidRPr="00F92B21">
        <w:rPr>
          <w:rFonts w:ascii="Times New Roman" w:eastAsia="Times New Roman" w:hAnsi="Times New Roman" w:cs="Times New Roman"/>
        </w:rPr>
        <w:t xml:space="preserve"> </w:t>
      </w:r>
      <w:r w:rsidR="00840175">
        <w:rPr>
          <w:rStyle w:val="printable"/>
          <w:rFonts w:ascii="Times New Roman" w:hAnsi="Times New Roman" w:cs="Times New Roman"/>
        </w:rPr>
        <w:t>а</w:t>
      </w:r>
      <w:r w:rsidR="0028017F" w:rsidRPr="00F92B21">
        <w:rPr>
          <w:rStyle w:val="printable"/>
          <w:rFonts w:ascii="Times New Roman" w:hAnsi="Times New Roman" w:cs="Times New Roman"/>
        </w:rPr>
        <w:t xml:space="preserve">дминистрации </w:t>
      </w:r>
      <w:r w:rsidR="00316583" w:rsidRPr="00F92B21">
        <w:rPr>
          <w:rStyle w:val="printable"/>
          <w:rFonts w:ascii="Times New Roman" w:hAnsi="Times New Roman" w:cs="Times New Roman"/>
        </w:rPr>
        <w:t xml:space="preserve">Чупинского городского </w:t>
      </w:r>
      <w:r w:rsidR="003B1EDA" w:rsidRPr="00F92B21">
        <w:rPr>
          <w:rStyle w:val="printable"/>
          <w:rFonts w:ascii="Times New Roman" w:hAnsi="Times New Roman" w:cs="Times New Roman"/>
        </w:rPr>
        <w:t>поселения</w:t>
      </w:r>
      <w:r w:rsidR="003B1EDA">
        <w:rPr>
          <w:rStyle w:val="printable"/>
          <w:rFonts w:ascii="Times New Roman" w:hAnsi="Times New Roman" w:cs="Times New Roman"/>
        </w:rPr>
        <w:t xml:space="preserve"> (</w:t>
      </w:r>
      <w:r w:rsidR="0087147A" w:rsidRPr="00F92B21">
        <w:rPr>
          <w:rFonts w:ascii="Times New Roman" w:hAnsi="Times New Roman" w:cs="Times New Roman"/>
        </w:rPr>
        <w:t>Приложение</w:t>
      </w:r>
      <w:r w:rsidR="00C0378B" w:rsidRPr="00F92B21">
        <w:rPr>
          <w:rFonts w:ascii="Times New Roman" w:hAnsi="Times New Roman" w:cs="Times New Roman"/>
        </w:rPr>
        <w:t xml:space="preserve"> №1</w:t>
      </w:r>
      <w:r w:rsidR="0087147A" w:rsidRPr="00F92B21">
        <w:rPr>
          <w:rFonts w:ascii="Times New Roman" w:hAnsi="Times New Roman" w:cs="Times New Roman"/>
        </w:rPr>
        <w:t>)</w:t>
      </w:r>
      <w:r w:rsidR="0028017F" w:rsidRPr="00F92B21">
        <w:rPr>
          <w:rFonts w:ascii="Times New Roman" w:hAnsi="Times New Roman" w:cs="Times New Roman"/>
        </w:rPr>
        <w:t>.</w:t>
      </w:r>
    </w:p>
    <w:p w14:paraId="0B10945E" w14:textId="668D1669" w:rsidR="0028017F" w:rsidRPr="00F92B21" w:rsidRDefault="00570053" w:rsidP="00570053">
      <w:pPr>
        <w:pStyle w:val="a4"/>
        <w:spacing w:before="0" w:beforeAutospacing="0" w:after="0" w:afterAutospacing="0"/>
        <w:rPr>
          <w:rFonts w:ascii="Times New Roman" w:hAnsi="Times New Roman" w:cs="Times New Roman"/>
        </w:rPr>
      </w:pPr>
      <w:r>
        <w:rPr>
          <w:rFonts w:ascii="Times New Roman" w:hAnsi="Times New Roman" w:cs="Times New Roman"/>
        </w:rPr>
        <w:t xml:space="preserve">   </w:t>
      </w:r>
      <w:r w:rsidR="00840175">
        <w:rPr>
          <w:rFonts w:ascii="Times New Roman" w:hAnsi="Times New Roman" w:cs="Times New Roman"/>
        </w:rPr>
        <w:t xml:space="preserve"> </w:t>
      </w:r>
      <w:r w:rsidR="0028017F" w:rsidRPr="00F92B21">
        <w:rPr>
          <w:rFonts w:ascii="Times New Roman" w:hAnsi="Times New Roman" w:cs="Times New Roman"/>
        </w:rPr>
        <w:t xml:space="preserve">2. </w:t>
      </w:r>
      <w:r w:rsidR="0016048E" w:rsidRPr="00F92B21">
        <w:rPr>
          <w:rFonts w:ascii="Times New Roman" w:eastAsia="Times New Roman" w:hAnsi="Times New Roman" w:cs="Times New Roman"/>
        </w:rPr>
        <w:t xml:space="preserve">Установить, </w:t>
      </w:r>
      <w:r w:rsidR="00C3505E">
        <w:rPr>
          <w:rFonts w:ascii="Times New Roman" w:eastAsia="Times New Roman" w:hAnsi="Times New Roman" w:cs="Times New Roman"/>
        </w:rPr>
        <w:t xml:space="preserve">что данная </w:t>
      </w:r>
      <w:r w:rsidR="008803AE" w:rsidRPr="00F92B21">
        <w:rPr>
          <w:rFonts w:ascii="Times New Roman" w:eastAsia="Times New Roman" w:hAnsi="Times New Roman" w:cs="Times New Roman"/>
        </w:rPr>
        <w:t>у</w:t>
      </w:r>
      <w:r w:rsidR="0016048E" w:rsidRPr="00F92B21">
        <w:rPr>
          <w:rFonts w:ascii="Times New Roman" w:eastAsia="Times New Roman" w:hAnsi="Times New Roman" w:cs="Times New Roman"/>
        </w:rPr>
        <w:t>четн</w:t>
      </w:r>
      <w:r w:rsidR="00C3505E">
        <w:rPr>
          <w:rFonts w:ascii="Times New Roman" w:eastAsia="Times New Roman" w:hAnsi="Times New Roman" w:cs="Times New Roman"/>
        </w:rPr>
        <w:t>ая</w:t>
      </w:r>
      <w:r w:rsidR="0016048E" w:rsidRPr="00F92B21">
        <w:rPr>
          <w:rFonts w:ascii="Times New Roman" w:eastAsia="Times New Roman" w:hAnsi="Times New Roman" w:cs="Times New Roman"/>
        </w:rPr>
        <w:t xml:space="preserve"> политик</w:t>
      </w:r>
      <w:r w:rsidR="00C3505E">
        <w:rPr>
          <w:rFonts w:ascii="Times New Roman" w:eastAsia="Times New Roman" w:hAnsi="Times New Roman" w:cs="Times New Roman"/>
        </w:rPr>
        <w:t>а</w:t>
      </w:r>
      <w:r w:rsidR="0016048E" w:rsidRPr="00F92B21">
        <w:rPr>
          <w:rFonts w:ascii="Times New Roman" w:eastAsia="Times New Roman" w:hAnsi="Times New Roman" w:cs="Times New Roman"/>
        </w:rPr>
        <w:t xml:space="preserve"> применяется с 1 января 202</w:t>
      </w:r>
      <w:r w:rsidR="008803AE" w:rsidRPr="00F92B21">
        <w:rPr>
          <w:rFonts w:ascii="Times New Roman" w:eastAsia="Times New Roman" w:hAnsi="Times New Roman" w:cs="Times New Roman"/>
        </w:rPr>
        <w:t>5</w:t>
      </w:r>
      <w:r w:rsidR="0016048E" w:rsidRPr="00F92B21">
        <w:rPr>
          <w:rFonts w:ascii="Times New Roman" w:eastAsia="Times New Roman" w:hAnsi="Times New Roman" w:cs="Times New Roman"/>
        </w:rPr>
        <w:t> г. во все последующие отчетные периоды с внесением в не</w:t>
      </w:r>
      <w:r w:rsidR="00C732DA">
        <w:rPr>
          <w:rFonts w:ascii="Times New Roman" w:eastAsia="Times New Roman" w:hAnsi="Times New Roman" w:cs="Times New Roman"/>
        </w:rPr>
        <w:t>ё</w:t>
      </w:r>
      <w:r w:rsidR="0016048E" w:rsidRPr="00F92B21">
        <w:rPr>
          <w:rFonts w:ascii="Times New Roman" w:eastAsia="Times New Roman" w:hAnsi="Times New Roman" w:cs="Times New Roman"/>
        </w:rPr>
        <w:t xml:space="preserve"> необходимых изменений и дополнений</w:t>
      </w:r>
      <w:r w:rsidR="0028017F" w:rsidRPr="00F92B21">
        <w:rPr>
          <w:rFonts w:ascii="Times New Roman" w:hAnsi="Times New Roman" w:cs="Times New Roman"/>
        </w:rPr>
        <w:t>.</w:t>
      </w:r>
    </w:p>
    <w:p w14:paraId="16188589" w14:textId="35ED8FFB" w:rsidR="0087147A" w:rsidRPr="00F92B21" w:rsidRDefault="00840175" w:rsidP="0084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rPr>
      </w:pPr>
      <w:r>
        <w:rPr>
          <w:rFonts w:eastAsia="Times New Roman"/>
        </w:rPr>
        <w:t xml:space="preserve">   </w:t>
      </w:r>
      <w:r w:rsidR="003B1EDA">
        <w:rPr>
          <w:rFonts w:eastAsia="Times New Roman"/>
        </w:rPr>
        <w:t xml:space="preserve"> </w:t>
      </w:r>
      <w:r w:rsidR="0028017F" w:rsidRPr="00F92B21">
        <w:rPr>
          <w:rFonts w:eastAsia="Times New Roman"/>
        </w:rPr>
        <w:t xml:space="preserve">3. </w:t>
      </w:r>
      <w:r w:rsidR="00452EC5">
        <w:rPr>
          <w:rFonts w:eastAsia="Times New Roman"/>
        </w:rPr>
        <w:t>Бухгалтеру</w:t>
      </w:r>
      <w:r w:rsidR="0028017F" w:rsidRPr="00F92B21">
        <w:rPr>
          <w:rFonts w:eastAsia="Times New Roman"/>
        </w:rPr>
        <w:t xml:space="preserve"> </w:t>
      </w:r>
      <w:r w:rsidR="00FC4703">
        <w:rPr>
          <w:rFonts w:eastAsia="Times New Roman"/>
        </w:rPr>
        <w:t xml:space="preserve">администрации Чупинского городского поселения </w:t>
      </w:r>
      <w:r w:rsidR="0087147A" w:rsidRPr="00F92B21">
        <w:rPr>
          <w:color w:val="000000"/>
        </w:rPr>
        <w:t xml:space="preserve">довести до всех </w:t>
      </w:r>
      <w:r w:rsidR="00FC4703">
        <w:rPr>
          <w:color w:val="000000"/>
        </w:rPr>
        <w:t>заинтересованных лиц</w:t>
      </w:r>
      <w:r w:rsidR="0087147A" w:rsidRPr="00F92B21">
        <w:rPr>
          <w:color w:val="000000"/>
        </w:rPr>
        <w:t xml:space="preserve"> документы, необходимые для обеспечения реализации учетной политики и организации бухгалтерского учета, документообо</w:t>
      </w:r>
      <w:r w:rsidR="00C0378B" w:rsidRPr="00F92B21">
        <w:rPr>
          <w:color w:val="000000"/>
        </w:rPr>
        <w:t>рота, санкционирования расходов</w:t>
      </w:r>
      <w:r w:rsidR="0087147A" w:rsidRPr="00F92B21">
        <w:rPr>
          <w:color w:val="000000"/>
        </w:rPr>
        <w:t>.</w:t>
      </w:r>
    </w:p>
    <w:p w14:paraId="1456334F" w14:textId="77777777" w:rsidR="00316583" w:rsidRDefault="00316583" w:rsidP="00F92B21">
      <w:pPr>
        <w:shd w:val="clear" w:color="auto" w:fill="FFFFFF"/>
        <w:tabs>
          <w:tab w:val="left" w:pos="4915"/>
          <w:tab w:val="left" w:pos="7776"/>
        </w:tabs>
        <w:ind w:left="19"/>
        <w:rPr>
          <w:rFonts w:eastAsia="Times New Roman"/>
          <w:spacing w:val="-3"/>
        </w:rPr>
      </w:pPr>
    </w:p>
    <w:p w14:paraId="3840E7AE" w14:textId="77777777" w:rsidR="00AB6B26" w:rsidRDefault="00AB6B26" w:rsidP="00F92B21">
      <w:pPr>
        <w:shd w:val="clear" w:color="auto" w:fill="FFFFFF"/>
        <w:tabs>
          <w:tab w:val="left" w:pos="4915"/>
          <w:tab w:val="left" w:pos="7776"/>
        </w:tabs>
        <w:ind w:left="19"/>
        <w:rPr>
          <w:rFonts w:eastAsia="Times New Roman"/>
          <w:spacing w:val="-3"/>
        </w:rPr>
      </w:pPr>
    </w:p>
    <w:p w14:paraId="2DB8FE35" w14:textId="77777777" w:rsidR="00AB6B26" w:rsidRDefault="00AB6B26" w:rsidP="00F92B21">
      <w:pPr>
        <w:shd w:val="clear" w:color="auto" w:fill="FFFFFF"/>
        <w:tabs>
          <w:tab w:val="left" w:pos="4915"/>
          <w:tab w:val="left" w:pos="7776"/>
        </w:tabs>
        <w:ind w:left="19"/>
        <w:rPr>
          <w:rFonts w:eastAsia="Times New Roman"/>
          <w:spacing w:val="-3"/>
        </w:rPr>
      </w:pPr>
    </w:p>
    <w:p w14:paraId="700F7E6C" w14:textId="77777777" w:rsidR="00163351" w:rsidRDefault="00163351" w:rsidP="00F92B21">
      <w:pPr>
        <w:shd w:val="clear" w:color="auto" w:fill="FFFFFF"/>
        <w:tabs>
          <w:tab w:val="left" w:pos="4915"/>
          <w:tab w:val="left" w:pos="7776"/>
        </w:tabs>
        <w:ind w:left="19"/>
        <w:rPr>
          <w:rFonts w:eastAsia="Times New Roman"/>
          <w:spacing w:val="-3"/>
        </w:rPr>
      </w:pPr>
    </w:p>
    <w:p w14:paraId="36FE8594" w14:textId="77777777" w:rsidR="00163351" w:rsidRPr="00F92B21" w:rsidRDefault="00163351" w:rsidP="00F92B21">
      <w:pPr>
        <w:shd w:val="clear" w:color="auto" w:fill="FFFFFF"/>
        <w:tabs>
          <w:tab w:val="left" w:pos="4915"/>
          <w:tab w:val="left" w:pos="7776"/>
        </w:tabs>
        <w:ind w:left="19"/>
        <w:rPr>
          <w:rFonts w:eastAsia="Times New Roman"/>
          <w:spacing w:val="-3"/>
        </w:rPr>
      </w:pPr>
    </w:p>
    <w:p w14:paraId="49FB29D3" w14:textId="1270C3FB" w:rsidR="0087147A" w:rsidRPr="00F92B21" w:rsidRDefault="00AB6B26" w:rsidP="00F92B21">
      <w:pPr>
        <w:shd w:val="clear" w:color="auto" w:fill="FFFFFF"/>
        <w:tabs>
          <w:tab w:val="left" w:pos="4915"/>
          <w:tab w:val="left" w:pos="7776"/>
        </w:tabs>
        <w:ind w:left="19"/>
        <w:rPr>
          <w:rFonts w:eastAsia="Times New Roman"/>
        </w:rPr>
      </w:pPr>
      <w:r>
        <w:rPr>
          <w:rFonts w:eastAsia="Times New Roman"/>
          <w:spacing w:val="-3"/>
        </w:rPr>
        <w:t xml:space="preserve">    </w:t>
      </w:r>
      <w:r w:rsidR="00570053">
        <w:rPr>
          <w:rFonts w:eastAsia="Times New Roman"/>
          <w:spacing w:val="-3"/>
        </w:rPr>
        <w:t xml:space="preserve"> </w:t>
      </w:r>
      <w:r w:rsidR="00FC4703">
        <w:rPr>
          <w:rFonts w:eastAsia="Times New Roman"/>
          <w:spacing w:val="-3"/>
        </w:rPr>
        <w:t xml:space="preserve">     </w:t>
      </w:r>
      <w:r w:rsidR="00570053">
        <w:rPr>
          <w:rFonts w:eastAsia="Times New Roman"/>
          <w:spacing w:val="-3"/>
        </w:rPr>
        <w:t xml:space="preserve"> </w:t>
      </w:r>
      <w:r w:rsidR="0028017F" w:rsidRPr="00F92B21">
        <w:rPr>
          <w:rFonts w:eastAsia="Times New Roman"/>
          <w:spacing w:val="-3"/>
        </w:rPr>
        <w:t xml:space="preserve">Глава </w:t>
      </w:r>
      <w:r w:rsidR="00163351">
        <w:rPr>
          <w:rFonts w:eastAsia="Times New Roman"/>
          <w:spacing w:val="-3"/>
        </w:rPr>
        <w:t>Ч</w:t>
      </w:r>
      <w:r>
        <w:rPr>
          <w:rFonts w:eastAsia="Times New Roman"/>
          <w:spacing w:val="-3"/>
        </w:rPr>
        <w:t>упинского городского поселения</w:t>
      </w:r>
      <w:r w:rsidR="0028017F" w:rsidRPr="00F92B21">
        <w:rPr>
          <w:rFonts w:eastAsia="Times New Roman"/>
        </w:rPr>
        <w:tab/>
      </w:r>
      <w:r w:rsidR="00F92B21">
        <w:rPr>
          <w:rFonts w:eastAsia="Times New Roman"/>
        </w:rPr>
        <w:t xml:space="preserve">             </w:t>
      </w:r>
      <w:r w:rsidR="0028017F" w:rsidRPr="00F92B21">
        <w:rPr>
          <w:rFonts w:eastAsia="Times New Roman"/>
        </w:rPr>
        <w:t xml:space="preserve">                            </w:t>
      </w:r>
      <w:r w:rsidR="00316583" w:rsidRPr="00F92B21">
        <w:rPr>
          <w:rFonts w:eastAsia="Times New Roman"/>
        </w:rPr>
        <w:t>Давыдов Ю.А.</w:t>
      </w:r>
    </w:p>
    <w:p w14:paraId="43807279" w14:textId="77777777" w:rsidR="0028017F" w:rsidRPr="00CA38DD" w:rsidRDefault="0028017F" w:rsidP="0028017F">
      <w:pPr>
        <w:spacing w:line="360" w:lineRule="auto"/>
        <w:ind w:left="1416" w:firstLine="708"/>
        <w:jc w:val="both"/>
        <w:rPr>
          <w:rFonts w:eastAsia="Times New Roman"/>
          <w:szCs w:val="20"/>
        </w:rPr>
      </w:pPr>
    </w:p>
    <w:p w14:paraId="31B4583C" w14:textId="77777777" w:rsidR="00316583" w:rsidRDefault="00316583" w:rsidP="0028017F">
      <w:pPr>
        <w:spacing w:line="300" w:lineRule="auto"/>
        <w:rPr>
          <w:rFonts w:eastAsia="Times New Roman"/>
          <w:b/>
          <w:bCs/>
          <w:sz w:val="28"/>
          <w:szCs w:val="20"/>
        </w:rPr>
      </w:pPr>
    </w:p>
    <w:p w14:paraId="6EA9CC30" w14:textId="77777777" w:rsidR="00316583" w:rsidRDefault="00316583" w:rsidP="0028017F">
      <w:pPr>
        <w:spacing w:line="300" w:lineRule="auto"/>
        <w:rPr>
          <w:rFonts w:eastAsia="Times New Roman"/>
          <w:b/>
          <w:bCs/>
          <w:sz w:val="28"/>
          <w:szCs w:val="20"/>
        </w:rPr>
      </w:pPr>
    </w:p>
    <w:p w14:paraId="030B37D7" w14:textId="77777777" w:rsidR="00227FB6" w:rsidRPr="00227FB6" w:rsidRDefault="00227FB6" w:rsidP="00227FB6">
      <w:pPr>
        <w:shd w:val="clear" w:color="auto" w:fill="FFFFFF"/>
        <w:spacing w:line="300" w:lineRule="auto"/>
        <w:rPr>
          <w:rFonts w:eastAsia="Times New Roman"/>
          <w:sz w:val="20"/>
        </w:rPr>
        <w:sectPr w:rsidR="00227FB6" w:rsidRPr="00227FB6" w:rsidSect="00E76311">
          <w:footerReference w:type="default" r:id="rId12"/>
          <w:pgSz w:w="11906" w:h="16838"/>
          <w:pgMar w:top="454" w:right="851" w:bottom="454" w:left="851" w:header="709" w:footer="709" w:gutter="0"/>
          <w:cols w:space="708"/>
          <w:docGrid w:linePitch="360"/>
        </w:sectPr>
      </w:pPr>
    </w:p>
    <w:p w14:paraId="6069E3E2" w14:textId="77777777" w:rsidR="00C0378B" w:rsidRPr="00F46904" w:rsidRDefault="00227FB6" w:rsidP="00C01559">
      <w:pPr>
        <w:tabs>
          <w:tab w:val="left" w:pos="5400"/>
          <w:tab w:val="left" w:pos="5580"/>
        </w:tabs>
        <w:ind w:firstLine="284"/>
        <w:jc w:val="right"/>
        <w:rPr>
          <w:rFonts w:eastAsia="Times New Roman"/>
        </w:rPr>
      </w:pPr>
      <w:r w:rsidRPr="00227FB6">
        <w:rPr>
          <w:rFonts w:eastAsia="Times New Roman"/>
        </w:rPr>
        <w:lastRenderedPageBreak/>
        <w:t xml:space="preserve">                                                                       </w:t>
      </w:r>
      <w:r w:rsidRPr="00F46904">
        <w:rPr>
          <w:rFonts w:eastAsia="Times New Roman"/>
        </w:rPr>
        <w:t>Приложение</w:t>
      </w:r>
      <w:r w:rsidR="00C0378B" w:rsidRPr="00F46904">
        <w:rPr>
          <w:rFonts w:eastAsia="Times New Roman"/>
        </w:rPr>
        <w:t xml:space="preserve"> № 1</w:t>
      </w:r>
    </w:p>
    <w:p w14:paraId="59583875" w14:textId="77777777" w:rsidR="00F46904" w:rsidRDefault="00C0378B" w:rsidP="00C01559">
      <w:pPr>
        <w:tabs>
          <w:tab w:val="left" w:pos="5400"/>
          <w:tab w:val="left" w:pos="5580"/>
        </w:tabs>
        <w:ind w:firstLine="284"/>
        <w:jc w:val="right"/>
        <w:rPr>
          <w:rFonts w:eastAsia="Times New Roman"/>
        </w:rPr>
      </w:pPr>
      <w:r w:rsidRPr="00F46904">
        <w:rPr>
          <w:rFonts w:eastAsia="Times New Roman"/>
        </w:rPr>
        <w:t xml:space="preserve">к </w:t>
      </w:r>
      <w:r w:rsidR="00757B98">
        <w:rPr>
          <w:rFonts w:eastAsia="Times New Roman"/>
        </w:rPr>
        <w:t>Постановлению</w:t>
      </w:r>
      <w:r w:rsidR="00F46904" w:rsidRPr="00F46904">
        <w:rPr>
          <w:rFonts w:eastAsia="Times New Roman"/>
        </w:rPr>
        <w:t xml:space="preserve"> </w:t>
      </w:r>
      <w:r w:rsidR="00F46904">
        <w:rPr>
          <w:rFonts w:eastAsia="Times New Roman"/>
        </w:rPr>
        <w:t>а</w:t>
      </w:r>
      <w:r w:rsidR="00F46904" w:rsidRPr="00F46904">
        <w:rPr>
          <w:rFonts w:eastAsia="Times New Roman"/>
        </w:rPr>
        <w:t xml:space="preserve">дминистрации </w:t>
      </w:r>
    </w:p>
    <w:p w14:paraId="287ACBCE" w14:textId="77777777" w:rsidR="00F46904" w:rsidRDefault="00F46904" w:rsidP="00C01559">
      <w:pPr>
        <w:tabs>
          <w:tab w:val="left" w:pos="5400"/>
          <w:tab w:val="left" w:pos="5580"/>
        </w:tabs>
        <w:ind w:firstLine="284"/>
        <w:jc w:val="right"/>
        <w:rPr>
          <w:rFonts w:eastAsia="Times New Roman"/>
        </w:rPr>
      </w:pPr>
      <w:r w:rsidRPr="00F46904">
        <w:rPr>
          <w:rFonts w:eastAsia="Times New Roman"/>
        </w:rPr>
        <w:t>Чупинского городского поселения</w:t>
      </w:r>
      <w:r w:rsidR="00C0378B" w:rsidRPr="00F46904">
        <w:rPr>
          <w:rFonts w:eastAsia="Times New Roman"/>
        </w:rPr>
        <w:t xml:space="preserve"> </w:t>
      </w:r>
    </w:p>
    <w:p w14:paraId="09E95583" w14:textId="0FB1AF6B" w:rsidR="00227FB6" w:rsidRPr="00F46904" w:rsidRDefault="00C01559" w:rsidP="00C01559">
      <w:pPr>
        <w:tabs>
          <w:tab w:val="left" w:pos="5400"/>
          <w:tab w:val="left" w:pos="5580"/>
        </w:tabs>
        <w:ind w:firstLine="284"/>
        <w:jc w:val="right"/>
        <w:rPr>
          <w:rFonts w:eastAsia="Times New Roman"/>
        </w:rPr>
      </w:pPr>
      <w:r>
        <w:rPr>
          <w:rFonts w:eastAsia="Times New Roman"/>
        </w:rPr>
        <w:t>о</w:t>
      </w:r>
      <w:r w:rsidR="00757B98">
        <w:rPr>
          <w:rFonts w:eastAsia="Times New Roman"/>
        </w:rPr>
        <w:t>т 06</w:t>
      </w:r>
      <w:r w:rsidR="00F46904">
        <w:rPr>
          <w:rFonts w:eastAsia="Times New Roman"/>
        </w:rPr>
        <w:t>.</w:t>
      </w:r>
      <w:r w:rsidR="00757B98">
        <w:rPr>
          <w:rFonts w:eastAsia="Times New Roman"/>
        </w:rPr>
        <w:t>10</w:t>
      </w:r>
      <w:r w:rsidR="00F46904">
        <w:rPr>
          <w:rFonts w:eastAsia="Times New Roman"/>
        </w:rPr>
        <w:t xml:space="preserve">.2025 г. № </w:t>
      </w:r>
      <w:r w:rsidR="00757B98">
        <w:rPr>
          <w:rFonts w:eastAsia="Times New Roman"/>
        </w:rPr>
        <w:t>42</w:t>
      </w:r>
      <w:r w:rsidR="00227FB6" w:rsidRPr="00F46904">
        <w:rPr>
          <w:rFonts w:eastAsia="Times New Roman"/>
        </w:rPr>
        <w:t xml:space="preserve"> </w:t>
      </w:r>
    </w:p>
    <w:p w14:paraId="5782347E" w14:textId="77777777" w:rsidR="00227FB6" w:rsidRPr="00227FB6" w:rsidRDefault="00227FB6" w:rsidP="00227FB6">
      <w:pPr>
        <w:spacing w:line="300" w:lineRule="auto"/>
        <w:ind w:firstLine="284"/>
        <w:rPr>
          <w:rFonts w:eastAsia="Times New Roman"/>
        </w:rPr>
      </w:pPr>
    </w:p>
    <w:p w14:paraId="39249E90" w14:textId="77777777" w:rsidR="00227FB6" w:rsidRPr="00227FB6" w:rsidRDefault="00227FB6" w:rsidP="00227FB6">
      <w:pPr>
        <w:spacing w:line="300" w:lineRule="auto"/>
        <w:ind w:firstLine="284"/>
        <w:rPr>
          <w:rFonts w:eastAsia="Times New Roman"/>
        </w:rPr>
      </w:pPr>
    </w:p>
    <w:p w14:paraId="4CE3DD84" w14:textId="4C8A68F3" w:rsidR="00227FB6" w:rsidRPr="00987178" w:rsidRDefault="00227FB6" w:rsidP="00227FB6">
      <w:pPr>
        <w:spacing w:line="300" w:lineRule="auto"/>
        <w:ind w:firstLine="284"/>
        <w:jc w:val="center"/>
        <w:outlineLvl w:val="1"/>
        <w:rPr>
          <w:rFonts w:eastAsia="Times New Roman"/>
          <w:iCs/>
          <w:color w:val="000000"/>
          <w:sz w:val="28"/>
          <w:szCs w:val="28"/>
        </w:rPr>
      </w:pPr>
      <w:r w:rsidRPr="00987178">
        <w:rPr>
          <w:rFonts w:eastAsia="Times New Roman"/>
          <w:iCs/>
          <w:color w:val="000000"/>
          <w:sz w:val="28"/>
          <w:szCs w:val="28"/>
        </w:rPr>
        <w:t xml:space="preserve">Учетная политика </w:t>
      </w:r>
      <w:r w:rsidRPr="00987178">
        <w:rPr>
          <w:rFonts w:eastAsia="Times New Roman"/>
          <w:iCs/>
          <w:color w:val="000000"/>
          <w:spacing w:val="-4"/>
          <w:sz w:val="28"/>
          <w:szCs w:val="28"/>
        </w:rPr>
        <w:t xml:space="preserve">администрации </w:t>
      </w:r>
      <w:r w:rsidR="00B862B9" w:rsidRPr="00987178">
        <w:rPr>
          <w:rFonts w:eastAsia="Times New Roman"/>
          <w:iCs/>
          <w:color w:val="000000"/>
          <w:spacing w:val="-4"/>
          <w:sz w:val="28"/>
          <w:szCs w:val="28"/>
        </w:rPr>
        <w:t>Чупинского городского поселения</w:t>
      </w:r>
      <w:r w:rsidRPr="00987178">
        <w:rPr>
          <w:rFonts w:eastAsia="Times New Roman"/>
          <w:iCs/>
          <w:color w:val="000000"/>
          <w:spacing w:val="-4"/>
          <w:sz w:val="28"/>
          <w:szCs w:val="28"/>
        </w:rPr>
        <w:t xml:space="preserve"> </w:t>
      </w:r>
    </w:p>
    <w:p w14:paraId="5CB5FDAC" w14:textId="77777777" w:rsidR="00227FB6" w:rsidRPr="00227FB6" w:rsidRDefault="00227FB6" w:rsidP="00DC0E61">
      <w:pPr>
        <w:ind w:firstLine="284"/>
        <w:jc w:val="center"/>
        <w:outlineLvl w:val="1"/>
        <w:rPr>
          <w:rFonts w:eastAsia="Times New Roman"/>
          <w:b/>
          <w:bCs/>
          <w:iCs/>
          <w:color w:val="000000"/>
        </w:rPr>
      </w:pPr>
    </w:p>
    <w:p w14:paraId="4CD19ED4" w14:textId="63972593" w:rsidR="0016048E" w:rsidRPr="00C01559" w:rsidRDefault="00C01559" w:rsidP="00C01559">
      <w:pPr>
        <w:jc w:val="both"/>
        <w:rPr>
          <w:rFonts w:eastAsia="Times New Roman"/>
          <w:bCs/>
        </w:rPr>
      </w:pPr>
      <w:bookmarkStart w:id="0" w:name="_ref_1-c8082797e1ee4d"/>
      <w:r>
        <w:rPr>
          <w:rFonts w:eastAsia="Times New Roman"/>
          <w:bCs/>
        </w:rPr>
        <w:t xml:space="preserve">  1.</w:t>
      </w:r>
      <w:r w:rsidR="0016048E" w:rsidRPr="00C01559">
        <w:rPr>
          <w:rFonts w:eastAsia="Times New Roman"/>
          <w:bCs/>
        </w:rPr>
        <w:t xml:space="preserve">Настоящая Учетная политика </w:t>
      </w:r>
      <w:r w:rsidRPr="00C01559">
        <w:rPr>
          <w:rFonts w:eastAsia="Times New Roman"/>
          <w:bCs/>
        </w:rPr>
        <w:t xml:space="preserve">администрации Чупинского городского поселения </w:t>
      </w:r>
      <w:r w:rsidR="0016048E" w:rsidRPr="00227FB6">
        <w:t>(далее - учетная политика)</w:t>
      </w:r>
      <w:r w:rsidR="0016048E" w:rsidRPr="0016048E">
        <w:t xml:space="preserve"> </w:t>
      </w:r>
      <w:r w:rsidR="0016048E" w:rsidRPr="00C01559">
        <w:rPr>
          <w:rFonts w:eastAsia="Times New Roman"/>
          <w:bCs/>
        </w:rPr>
        <w:t>разработана в соответствии с тр</w:t>
      </w:r>
      <w:r w:rsidR="00321254" w:rsidRPr="00C01559">
        <w:rPr>
          <w:rFonts w:eastAsia="Times New Roman"/>
          <w:bCs/>
        </w:rPr>
        <w:t>ебованиями следующих документов</w:t>
      </w:r>
      <w:r w:rsidR="0016048E" w:rsidRPr="00C01559">
        <w:rPr>
          <w:rFonts w:eastAsia="Times New Roman"/>
          <w:bCs/>
        </w:rPr>
        <w:t>:</w:t>
      </w:r>
      <w:bookmarkEnd w:id="0"/>
    </w:p>
    <w:p w14:paraId="20C701B6" w14:textId="7C765B3D" w:rsidR="0016048E" w:rsidRPr="0016048E" w:rsidRDefault="00C01559" w:rsidP="00C01559">
      <w:pPr>
        <w:spacing w:before="120" w:after="120"/>
        <w:contextualSpacing/>
        <w:jc w:val="both"/>
        <w:rPr>
          <w:rFonts w:eastAsia="Times New Roman"/>
        </w:rPr>
      </w:pPr>
      <w:r>
        <w:rPr>
          <w:rFonts w:eastAsia="Times New Roman"/>
        </w:rPr>
        <w:t xml:space="preserve"> - </w:t>
      </w:r>
      <w:r w:rsidR="0016048E" w:rsidRPr="0016048E">
        <w:rPr>
          <w:rFonts w:eastAsia="Times New Roman"/>
        </w:rPr>
        <w:t xml:space="preserve">Бюджетный </w:t>
      </w:r>
      <w:hyperlink r:id="rId13" w:history="1">
        <w:r w:rsidR="0016048E" w:rsidRPr="0016048E">
          <w:rPr>
            <w:rFonts w:eastAsia="Times New Roman"/>
          </w:rPr>
          <w:t>кодекс</w:t>
        </w:r>
      </w:hyperlink>
      <w:r w:rsidR="0016048E" w:rsidRPr="0016048E">
        <w:rPr>
          <w:rFonts w:eastAsia="Times New Roman"/>
        </w:rPr>
        <w:t xml:space="preserve"> РФ (далее - БК РФ);</w:t>
      </w:r>
    </w:p>
    <w:p w14:paraId="0D995CAA" w14:textId="38896054" w:rsidR="0016048E" w:rsidRPr="0016048E" w:rsidRDefault="00C01559" w:rsidP="00C01559">
      <w:pPr>
        <w:spacing w:before="120" w:after="120"/>
        <w:contextualSpacing/>
        <w:jc w:val="both"/>
        <w:rPr>
          <w:rFonts w:eastAsia="Times New Roman"/>
        </w:rPr>
      </w:pPr>
      <w:r>
        <w:rPr>
          <w:rFonts w:eastAsia="Times New Roman"/>
        </w:rPr>
        <w:t xml:space="preserve"> - </w:t>
      </w:r>
      <w:r w:rsidR="0016048E" w:rsidRPr="0016048E">
        <w:rPr>
          <w:rFonts w:eastAsia="Times New Roman"/>
        </w:rPr>
        <w:t xml:space="preserve">Федеральный </w:t>
      </w:r>
      <w:hyperlink r:id="rId14" w:history="1">
        <w:r w:rsidR="0016048E" w:rsidRPr="0016048E">
          <w:rPr>
            <w:rFonts w:eastAsia="Times New Roman"/>
          </w:rPr>
          <w:t>закон</w:t>
        </w:r>
      </w:hyperlink>
      <w:r w:rsidR="0016048E" w:rsidRPr="0016048E">
        <w:rPr>
          <w:rFonts w:eastAsia="Times New Roman"/>
        </w:rPr>
        <w:t xml:space="preserve"> от 06.12.2011 № 402-ФЗ "О бухгалтерском учете" (далее - Закон № 402-ФЗ);</w:t>
      </w:r>
    </w:p>
    <w:p w14:paraId="4F84AC6A" w14:textId="56412CEE" w:rsidR="0016048E" w:rsidRPr="0016048E" w:rsidRDefault="00C01559" w:rsidP="00C01559">
      <w:pPr>
        <w:spacing w:before="120" w:after="120"/>
        <w:contextualSpacing/>
        <w:jc w:val="both"/>
        <w:rPr>
          <w:rFonts w:eastAsia="Times New Roman"/>
        </w:rPr>
      </w:pPr>
      <w:r>
        <w:rPr>
          <w:rFonts w:eastAsia="Times New Roman"/>
        </w:rPr>
        <w:t xml:space="preserve"> - </w:t>
      </w:r>
      <w:r w:rsidR="0016048E" w:rsidRPr="0016048E">
        <w:rPr>
          <w:rFonts w:eastAsia="Times New Roman"/>
        </w:rPr>
        <w:t xml:space="preserve">Федеральный </w:t>
      </w:r>
      <w:hyperlink r:id="rId15" w:history="1">
        <w:r w:rsidR="0016048E" w:rsidRPr="0016048E">
          <w:rPr>
            <w:rFonts w:eastAsia="Times New Roman"/>
          </w:rPr>
          <w:t>стандарт</w:t>
        </w:r>
      </w:hyperlink>
      <w:r w:rsidR="0016048E" w:rsidRPr="0016048E">
        <w:rPr>
          <w:rFonts w:eastAsia="Times New Roman"/>
        </w:rPr>
        <w:t xml:space="preserve"> бухгалтерского учета для органи</w:t>
      </w:r>
      <w:r w:rsidR="0016048E">
        <w:rPr>
          <w:rFonts w:eastAsia="Times New Roman"/>
        </w:rPr>
        <w:t>заций государственного сектора «</w:t>
      </w:r>
      <w:r w:rsidR="0016048E" w:rsidRPr="0016048E">
        <w:rPr>
          <w:rFonts w:eastAsia="Times New Roman"/>
        </w:rPr>
        <w:t>Концептуальные основы бухгалтерского учета и отчетности организаций государственного сектора</w:t>
      </w:r>
      <w:r w:rsidR="0016048E">
        <w:rPr>
          <w:rFonts w:eastAsia="Times New Roman"/>
        </w:rPr>
        <w:t>»</w:t>
      </w:r>
      <w:r w:rsidR="0016048E" w:rsidRPr="0016048E">
        <w:rPr>
          <w:rFonts w:eastAsia="Times New Roman"/>
        </w:rPr>
        <w:t xml:space="preserve">, утвержденный Приказом Минфина России от 31.12.2016 № 256н (далее - </w:t>
      </w:r>
      <w:hyperlink r:id="rId16" w:history="1">
        <w:r w:rsidR="0016048E" w:rsidRPr="0016048E">
          <w:rPr>
            <w:rFonts w:eastAsia="Times New Roman"/>
          </w:rPr>
          <w:t>СГС</w:t>
        </w:r>
      </w:hyperlink>
      <w:r w:rsidR="0016048E" w:rsidRPr="0016048E">
        <w:rPr>
          <w:rFonts w:eastAsia="Times New Roman"/>
        </w:rPr>
        <w:t xml:space="preserve"> </w:t>
      </w:r>
      <w:r w:rsidR="0016048E">
        <w:rPr>
          <w:rFonts w:eastAsia="Times New Roman"/>
        </w:rPr>
        <w:t>«</w:t>
      </w:r>
      <w:r w:rsidR="0016048E" w:rsidRPr="0016048E">
        <w:rPr>
          <w:rFonts w:eastAsia="Times New Roman"/>
        </w:rPr>
        <w:t>Концептуальные основы</w:t>
      </w:r>
      <w:r w:rsidR="0016048E">
        <w:rPr>
          <w:rFonts w:eastAsia="Times New Roman"/>
        </w:rPr>
        <w:t>»</w:t>
      </w:r>
      <w:r w:rsidR="0016048E" w:rsidRPr="0016048E">
        <w:rPr>
          <w:rFonts w:eastAsia="Times New Roman"/>
        </w:rPr>
        <w:t>);</w:t>
      </w:r>
    </w:p>
    <w:p w14:paraId="2FD7435D"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17"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«Основные средства»</w:t>
      </w:r>
      <w:r w:rsidRPr="0016048E">
        <w:rPr>
          <w:rFonts w:eastAsia="Times New Roman"/>
        </w:rPr>
        <w:t xml:space="preserve">, утвержденный Приказом Минфина России от 31.12.2016 № 257н (далее - </w:t>
      </w:r>
      <w:hyperlink r:id="rId18" w:history="1">
        <w:r w:rsidRPr="0016048E">
          <w:rPr>
            <w:rFonts w:eastAsia="Times New Roman"/>
          </w:rPr>
          <w:t>СГС</w:t>
        </w:r>
      </w:hyperlink>
      <w:r>
        <w:rPr>
          <w:rFonts w:eastAsia="Times New Roman"/>
        </w:rPr>
        <w:t xml:space="preserve"> «</w:t>
      </w:r>
      <w:r w:rsidRPr="0016048E">
        <w:rPr>
          <w:rFonts w:eastAsia="Times New Roman"/>
        </w:rPr>
        <w:t>Основные средства</w:t>
      </w:r>
      <w:r>
        <w:rPr>
          <w:rFonts w:eastAsia="Times New Roman"/>
        </w:rPr>
        <w:t>»</w:t>
      </w:r>
      <w:r w:rsidRPr="0016048E">
        <w:rPr>
          <w:rFonts w:eastAsia="Times New Roman"/>
        </w:rPr>
        <w:t>);</w:t>
      </w:r>
    </w:p>
    <w:p w14:paraId="70400CFE"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19"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«Аренда2</w:t>
      </w:r>
      <w:r w:rsidRPr="0016048E">
        <w:rPr>
          <w:rFonts w:eastAsia="Times New Roman"/>
        </w:rPr>
        <w:t xml:space="preserve">, утвержденный Приказом Минфина России от 31.12.2016 № 258н (далее - </w:t>
      </w:r>
      <w:hyperlink r:id="rId20" w:history="1">
        <w:r w:rsidRPr="0016048E">
          <w:rPr>
            <w:rFonts w:eastAsia="Times New Roman"/>
          </w:rPr>
          <w:t>СГС</w:t>
        </w:r>
      </w:hyperlink>
      <w:r>
        <w:rPr>
          <w:rFonts w:eastAsia="Times New Roman"/>
        </w:rPr>
        <w:t xml:space="preserve"> «Аренда»</w:t>
      </w:r>
      <w:r w:rsidRPr="0016048E">
        <w:rPr>
          <w:rFonts w:eastAsia="Times New Roman"/>
        </w:rPr>
        <w:t>);</w:t>
      </w:r>
    </w:p>
    <w:p w14:paraId="643F4DAE"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21"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Обесценение активов</w:t>
      </w:r>
      <w:r>
        <w:rPr>
          <w:rFonts w:eastAsia="Times New Roman"/>
        </w:rPr>
        <w:t>»</w:t>
      </w:r>
      <w:r w:rsidRPr="0016048E">
        <w:rPr>
          <w:rFonts w:eastAsia="Times New Roman"/>
        </w:rPr>
        <w:t xml:space="preserve">, утвержденный Приказом Минфина России от 31.12.2016 № 259н (далее - </w:t>
      </w:r>
      <w:hyperlink r:id="rId22" w:history="1">
        <w:r w:rsidRPr="0016048E">
          <w:rPr>
            <w:rFonts w:eastAsia="Times New Roman"/>
          </w:rPr>
          <w:t>СГС</w:t>
        </w:r>
      </w:hyperlink>
      <w:r>
        <w:rPr>
          <w:rFonts w:eastAsia="Times New Roman"/>
        </w:rPr>
        <w:t xml:space="preserve"> «</w:t>
      </w:r>
      <w:r w:rsidRPr="0016048E">
        <w:rPr>
          <w:rFonts w:eastAsia="Times New Roman"/>
        </w:rPr>
        <w:t>Обесценение активов</w:t>
      </w:r>
      <w:r>
        <w:rPr>
          <w:rFonts w:eastAsia="Times New Roman"/>
        </w:rPr>
        <w:t>»</w:t>
      </w:r>
      <w:r w:rsidRPr="0016048E">
        <w:rPr>
          <w:rFonts w:eastAsia="Times New Roman"/>
        </w:rPr>
        <w:t>);</w:t>
      </w:r>
    </w:p>
    <w:p w14:paraId="6B93EB25"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23"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Представление бухгал</w:t>
      </w:r>
      <w:r>
        <w:rPr>
          <w:rFonts w:eastAsia="Times New Roman"/>
        </w:rPr>
        <w:t>терской (финансовой) отчетности»</w:t>
      </w:r>
      <w:r w:rsidRPr="0016048E">
        <w:rPr>
          <w:rFonts w:eastAsia="Times New Roman"/>
        </w:rPr>
        <w:t xml:space="preserve">, утвержденный Приказом Минфина России от 31.12.2016 № 260н (далее - </w:t>
      </w:r>
      <w:hyperlink r:id="rId24" w:history="1">
        <w:r w:rsidRPr="0016048E">
          <w:rPr>
            <w:rFonts w:eastAsia="Times New Roman"/>
          </w:rPr>
          <w:t>СГС</w:t>
        </w:r>
      </w:hyperlink>
      <w:r>
        <w:rPr>
          <w:rFonts w:eastAsia="Times New Roman"/>
        </w:rPr>
        <w:t xml:space="preserve"> «Представление отчетности»</w:t>
      </w:r>
      <w:r w:rsidRPr="0016048E">
        <w:rPr>
          <w:rFonts w:eastAsia="Times New Roman"/>
        </w:rPr>
        <w:t>);</w:t>
      </w:r>
    </w:p>
    <w:p w14:paraId="24B0C99A"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25"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Отчет о движении денежных средств</w:t>
      </w:r>
      <w:r>
        <w:rPr>
          <w:rFonts w:eastAsia="Times New Roman"/>
        </w:rPr>
        <w:t>»</w:t>
      </w:r>
      <w:r w:rsidRPr="0016048E">
        <w:rPr>
          <w:rFonts w:eastAsia="Times New Roman"/>
        </w:rPr>
        <w:t xml:space="preserve">, утвержденный Приказом Минфина России от 30.12.2017 № 278н (далее - </w:t>
      </w:r>
      <w:hyperlink r:id="rId26" w:history="1">
        <w:r w:rsidRPr="0016048E">
          <w:rPr>
            <w:rFonts w:eastAsia="Times New Roman"/>
          </w:rPr>
          <w:t>СГС</w:t>
        </w:r>
      </w:hyperlink>
      <w:r>
        <w:rPr>
          <w:rFonts w:eastAsia="Times New Roman"/>
        </w:rPr>
        <w:t xml:space="preserve"> «</w:t>
      </w:r>
      <w:r w:rsidRPr="0016048E">
        <w:rPr>
          <w:rFonts w:eastAsia="Times New Roman"/>
        </w:rPr>
        <w:t>От</w:t>
      </w:r>
      <w:r>
        <w:rPr>
          <w:rFonts w:eastAsia="Times New Roman"/>
        </w:rPr>
        <w:t>чет о движении денежных средств»</w:t>
      </w:r>
      <w:r w:rsidRPr="0016048E">
        <w:rPr>
          <w:rFonts w:eastAsia="Times New Roman"/>
        </w:rPr>
        <w:t>);</w:t>
      </w:r>
    </w:p>
    <w:p w14:paraId="2D32E6CC"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27"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Учетная полити</w:t>
      </w:r>
      <w:r>
        <w:rPr>
          <w:rFonts w:eastAsia="Times New Roman"/>
        </w:rPr>
        <w:t>ка, оценочные значения и ошибки»</w:t>
      </w:r>
      <w:r w:rsidRPr="0016048E">
        <w:rPr>
          <w:rFonts w:eastAsia="Times New Roman"/>
        </w:rPr>
        <w:t xml:space="preserve">, утвержденный Приказом Минфина России от 30.12.2017 № 274н (далее - </w:t>
      </w:r>
      <w:hyperlink r:id="rId28" w:history="1">
        <w:r w:rsidRPr="0016048E">
          <w:rPr>
            <w:rFonts w:eastAsia="Times New Roman"/>
          </w:rPr>
          <w:t>СГС</w:t>
        </w:r>
      </w:hyperlink>
      <w:r>
        <w:rPr>
          <w:rFonts w:eastAsia="Times New Roman"/>
        </w:rPr>
        <w:t xml:space="preserve"> «</w:t>
      </w:r>
      <w:r w:rsidRPr="0016048E">
        <w:rPr>
          <w:rFonts w:eastAsia="Times New Roman"/>
        </w:rPr>
        <w:t>Учетная политика</w:t>
      </w:r>
      <w:r>
        <w:rPr>
          <w:rFonts w:eastAsia="Times New Roman"/>
        </w:rPr>
        <w:t>»</w:t>
      </w:r>
      <w:r w:rsidRPr="0016048E">
        <w:rPr>
          <w:rFonts w:eastAsia="Times New Roman"/>
        </w:rPr>
        <w:t>);</w:t>
      </w:r>
    </w:p>
    <w:p w14:paraId="14CCEF63"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Федеральны</w:t>
      </w:r>
      <w:r w:rsidR="00321254">
        <w:rPr>
          <w:rFonts w:eastAsia="Times New Roman"/>
        </w:rPr>
        <w:t>й</w:t>
      </w:r>
      <w:r w:rsidRPr="0016048E">
        <w:rPr>
          <w:rFonts w:eastAsia="Times New Roman"/>
        </w:rPr>
        <w:t xml:space="preserve"> </w:t>
      </w:r>
      <w:hyperlink r:id="rId29"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События после отчетной даты</w:t>
      </w:r>
      <w:r>
        <w:rPr>
          <w:rFonts w:eastAsia="Times New Roman"/>
        </w:rPr>
        <w:t>»</w:t>
      </w:r>
      <w:r w:rsidRPr="0016048E">
        <w:rPr>
          <w:rFonts w:eastAsia="Times New Roman"/>
        </w:rPr>
        <w:t xml:space="preserve">, утвержденный Приказом Минфина России от 30.12.2017 № 275н (далее - </w:t>
      </w:r>
      <w:hyperlink r:id="rId30" w:history="1">
        <w:r w:rsidRPr="0016048E">
          <w:rPr>
            <w:rFonts w:eastAsia="Times New Roman"/>
          </w:rPr>
          <w:t>СГС</w:t>
        </w:r>
      </w:hyperlink>
      <w:r>
        <w:rPr>
          <w:rFonts w:eastAsia="Times New Roman"/>
        </w:rPr>
        <w:t xml:space="preserve"> «События после отчетной даты»</w:t>
      </w:r>
      <w:r w:rsidRPr="0016048E">
        <w:rPr>
          <w:rFonts w:eastAsia="Times New Roman"/>
        </w:rPr>
        <w:t>);</w:t>
      </w:r>
    </w:p>
    <w:p w14:paraId="15086330"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31"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Дох</w:t>
      </w:r>
      <w:r>
        <w:rPr>
          <w:rFonts w:eastAsia="Times New Roman"/>
        </w:rPr>
        <w:t>оды»</w:t>
      </w:r>
      <w:r w:rsidRPr="0016048E">
        <w:rPr>
          <w:rFonts w:eastAsia="Times New Roman"/>
        </w:rPr>
        <w:t xml:space="preserve">, утвержденный Приказом Минфина России от 27.02.2018 № 32н (далее - </w:t>
      </w:r>
      <w:hyperlink r:id="rId32" w:history="1">
        <w:r w:rsidRPr="0016048E">
          <w:rPr>
            <w:rFonts w:eastAsia="Times New Roman"/>
          </w:rPr>
          <w:t>СГС</w:t>
        </w:r>
      </w:hyperlink>
      <w:r>
        <w:rPr>
          <w:rFonts w:eastAsia="Times New Roman"/>
        </w:rPr>
        <w:t xml:space="preserve"> «Доходы»</w:t>
      </w:r>
      <w:r w:rsidRPr="0016048E">
        <w:rPr>
          <w:rFonts w:eastAsia="Times New Roman"/>
        </w:rPr>
        <w:t>);</w:t>
      </w:r>
    </w:p>
    <w:p w14:paraId="7DD1E114"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33"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w:t>
      </w:r>
      <w:r w:rsidRPr="0016048E">
        <w:rPr>
          <w:rFonts w:eastAsia="Times New Roman"/>
        </w:rPr>
        <w:t>Влияние изм</w:t>
      </w:r>
      <w:r>
        <w:rPr>
          <w:rFonts w:eastAsia="Times New Roman"/>
        </w:rPr>
        <w:t>енений курсов иностранных валют»</w:t>
      </w:r>
      <w:r w:rsidRPr="0016048E">
        <w:rPr>
          <w:rFonts w:eastAsia="Times New Roman"/>
        </w:rPr>
        <w:t xml:space="preserve">, утвержденный Приказом Минфина России от 30.05.2018 № 122н (далее - </w:t>
      </w:r>
      <w:hyperlink r:id="rId34" w:history="1">
        <w:r w:rsidRPr="0016048E">
          <w:rPr>
            <w:rFonts w:eastAsia="Times New Roman"/>
          </w:rPr>
          <w:t>СГС</w:t>
        </w:r>
      </w:hyperlink>
      <w:r>
        <w:rPr>
          <w:rFonts w:eastAsia="Times New Roman"/>
        </w:rPr>
        <w:t xml:space="preserve"> «</w:t>
      </w:r>
      <w:r w:rsidRPr="0016048E">
        <w:rPr>
          <w:rFonts w:eastAsia="Times New Roman"/>
        </w:rPr>
        <w:t>Влияние изм</w:t>
      </w:r>
      <w:r>
        <w:rPr>
          <w:rFonts w:eastAsia="Times New Roman"/>
        </w:rPr>
        <w:t>енений курсов иностранных валют»</w:t>
      </w:r>
      <w:r w:rsidRPr="0016048E">
        <w:rPr>
          <w:rFonts w:eastAsia="Times New Roman"/>
        </w:rPr>
        <w:t>);</w:t>
      </w:r>
    </w:p>
    <w:p w14:paraId="77B4C8C1"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35"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«Информация о связанных сторонах»</w:t>
      </w:r>
      <w:r w:rsidRPr="0016048E">
        <w:rPr>
          <w:rFonts w:eastAsia="Times New Roman"/>
        </w:rPr>
        <w:t xml:space="preserve">, утвержденный Приказом Минфина России от 30.12.2017 № 277н (далее - </w:t>
      </w:r>
      <w:hyperlink r:id="rId36" w:history="1">
        <w:r w:rsidRPr="0016048E">
          <w:rPr>
            <w:rFonts w:eastAsia="Times New Roman"/>
          </w:rPr>
          <w:t>СГС</w:t>
        </w:r>
      </w:hyperlink>
      <w:r>
        <w:rPr>
          <w:rFonts w:eastAsia="Times New Roman"/>
        </w:rPr>
        <w:t xml:space="preserve"> «Информация о связанных сторонах»</w:t>
      </w:r>
      <w:r w:rsidRPr="0016048E">
        <w:rPr>
          <w:rFonts w:eastAsia="Times New Roman"/>
        </w:rPr>
        <w:t>);</w:t>
      </w:r>
    </w:p>
    <w:p w14:paraId="6D868421"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37" w:history="1">
        <w:r w:rsidRPr="0016048E">
          <w:rPr>
            <w:rFonts w:eastAsia="Times New Roman"/>
          </w:rPr>
          <w:t>стандарт</w:t>
        </w:r>
      </w:hyperlink>
      <w:r w:rsidRPr="0016048E">
        <w:rPr>
          <w:rFonts w:eastAsia="Times New Roman"/>
        </w:rPr>
        <w:t xml:space="preserve"> бухгалтерского учета для органи</w:t>
      </w:r>
      <w:r>
        <w:rPr>
          <w:rFonts w:eastAsia="Times New Roman"/>
        </w:rPr>
        <w:t>заций государственного сектора «Непроизведенные активы»</w:t>
      </w:r>
      <w:r w:rsidRPr="0016048E">
        <w:rPr>
          <w:rFonts w:eastAsia="Times New Roman"/>
        </w:rPr>
        <w:t xml:space="preserve">, утвержденный Приказом Минфина России от 28.02.2018 № 34н (далее - </w:t>
      </w:r>
      <w:hyperlink r:id="rId38" w:history="1">
        <w:r w:rsidRPr="0016048E">
          <w:rPr>
            <w:rFonts w:eastAsia="Times New Roman"/>
          </w:rPr>
          <w:t>СГС</w:t>
        </w:r>
      </w:hyperlink>
      <w:r>
        <w:rPr>
          <w:rFonts w:eastAsia="Times New Roman"/>
        </w:rPr>
        <w:t xml:space="preserve"> «Непроизведенные активы»</w:t>
      </w:r>
      <w:r w:rsidRPr="0016048E">
        <w:rPr>
          <w:rFonts w:eastAsia="Times New Roman"/>
        </w:rPr>
        <w:t>);</w:t>
      </w:r>
    </w:p>
    <w:p w14:paraId="5C87D51B"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39" w:history="1">
        <w:r w:rsidRPr="0016048E">
          <w:rPr>
            <w:rFonts w:eastAsia="Times New Roman"/>
          </w:rPr>
          <w:t>стандарт</w:t>
        </w:r>
      </w:hyperlink>
      <w:r w:rsidRPr="0016048E">
        <w:rPr>
          <w:rFonts w:eastAsia="Times New Roman"/>
        </w:rPr>
        <w:t> бухгалтерского учета для органи</w:t>
      </w:r>
      <w:r>
        <w:rPr>
          <w:rFonts w:eastAsia="Times New Roman"/>
        </w:rPr>
        <w:t>заций государственного сектора «</w:t>
      </w:r>
      <w:r w:rsidRPr="0016048E">
        <w:rPr>
          <w:rFonts w:eastAsia="Times New Roman"/>
        </w:rPr>
        <w:t>Бюджетная информация в бухгал</w:t>
      </w:r>
      <w:r>
        <w:rPr>
          <w:rFonts w:eastAsia="Times New Roman"/>
        </w:rPr>
        <w:t>терской (финансовой) отчетности»</w:t>
      </w:r>
      <w:r w:rsidRPr="0016048E">
        <w:rPr>
          <w:rFonts w:eastAsia="Times New Roman"/>
        </w:rPr>
        <w:t xml:space="preserve">, утвержденный Приказом Минфина России от 28.02.2018 № 37н (далее - </w:t>
      </w:r>
      <w:hyperlink r:id="rId40" w:history="1">
        <w:r w:rsidRPr="0016048E">
          <w:rPr>
            <w:rFonts w:eastAsia="Times New Roman"/>
          </w:rPr>
          <w:t>СГС</w:t>
        </w:r>
      </w:hyperlink>
      <w:r>
        <w:rPr>
          <w:rFonts w:eastAsia="Times New Roman"/>
        </w:rPr>
        <w:t xml:space="preserve"> «</w:t>
      </w:r>
      <w:r w:rsidRPr="0016048E">
        <w:rPr>
          <w:rFonts w:eastAsia="Times New Roman"/>
        </w:rPr>
        <w:t>Бюджетная информация в бухгалтерской (финансовой) отчетности</w:t>
      </w:r>
      <w:r>
        <w:rPr>
          <w:rFonts w:eastAsia="Times New Roman"/>
        </w:rPr>
        <w:t>»</w:t>
      </w:r>
      <w:r w:rsidRPr="0016048E">
        <w:rPr>
          <w:rFonts w:eastAsia="Times New Roman"/>
        </w:rPr>
        <w:t>);</w:t>
      </w:r>
    </w:p>
    <w:p w14:paraId="62075508"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41" w:history="1">
        <w:r w:rsidRPr="0016048E">
          <w:rPr>
            <w:rFonts w:eastAsia="Times New Roman"/>
          </w:rPr>
          <w:t>стандарт</w:t>
        </w:r>
      </w:hyperlink>
      <w:r w:rsidRPr="0016048E">
        <w:rPr>
          <w:rFonts w:eastAsia="Times New Roman"/>
        </w:rPr>
        <w:t> бухгалтерского учета для органи</w:t>
      </w:r>
      <w:r>
        <w:rPr>
          <w:rFonts w:eastAsia="Times New Roman"/>
        </w:rPr>
        <w:t>заций государственного сектора «</w:t>
      </w:r>
      <w:r w:rsidRPr="0016048E">
        <w:rPr>
          <w:rFonts w:eastAsia="Times New Roman"/>
        </w:rPr>
        <w:t>Резервы. Раскрытие информации об условных обязательствах и условных активах</w:t>
      </w:r>
      <w:r>
        <w:rPr>
          <w:rFonts w:eastAsia="Times New Roman"/>
        </w:rPr>
        <w:t>»</w:t>
      </w:r>
      <w:r w:rsidRPr="0016048E">
        <w:rPr>
          <w:rFonts w:eastAsia="Times New Roman"/>
        </w:rPr>
        <w:t xml:space="preserve">, утвержденный Приказом Минфина России от 30.05.2018 № 124н (далее - </w:t>
      </w:r>
      <w:hyperlink r:id="rId42" w:history="1">
        <w:r w:rsidRPr="0016048E">
          <w:rPr>
            <w:rFonts w:eastAsia="Times New Roman"/>
          </w:rPr>
          <w:t>СГС</w:t>
        </w:r>
      </w:hyperlink>
      <w:r>
        <w:rPr>
          <w:rFonts w:eastAsia="Times New Roman"/>
        </w:rPr>
        <w:t xml:space="preserve"> «Резервы»</w:t>
      </w:r>
      <w:r w:rsidRPr="0016048E">
        <w:rPr>
          <w:rFonts w:eastAsia="Times New Roman"/>
        </w:rPr>
        <w:t>);</w:t>
      </w:r>
    </w:p>
    <w:p w14:paraId="4E560725"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lastRenderedPageBreak/>
        <w:t xml:space="preserve">Федеральный </w:t>
      </w:r>
      <w:hyperlink r:id="rId43" w:history="1">
        <w:r w:rsidRPr="0016048E">
          <w:rPr>
            <w:rFonts w:eastAsia="Times New Roman"/>
          </w:rPr>
          <w:t>стандарт</w:t>
        </w:r>
      </w:hyperlink>
      <w:r w:rsidRPr="0016048E">
        <w:rPr>
          <w:rFonts w:eastAsia="Times New Roman"/>
        </w:rPr>
        <w:t> бухгалтерского учета для органи</w:t>
      </w:r>
      <w:r>
        <w:rPr>
          <w:rFonts w:eastAsia="Times New Roman"/>
        </w:rPr>
        <w:t>заций государственного сектора «Долгосрочные договоры»</w:t>
      </w:r>
      <w:r w:rsidRPr="0016048E">
        <w:rPr>
          <w:rFonts w:eastAsia="Times New Roman"/>
        </w:rPr>
        <w:t xml:space="preserve">, утвержденный Приказом Минфина России от 29.06.2018 № 145н (далее - </w:t>
      </w:r>
      <w:hyperlink r:id="rId44" w:history="1">
        <w:r w:rsidRPr="0016048E">
          <w:rPr>
            <w:rFonts w:eastAsia="Times New Roman"/>
          </w:rPr>
          <w:t>СГС</w:t>
        </w:r>
      </w:hyperlink>
      <w:r>
        <w:rPr>
          <w:rFonts w:eastAsia="Times New Roman"/>
        </w:rPr>
        <w:t xml:space="preserve"> «Долгосрочные договоры»</w:t>
      </w:r>
      <w:r w:rsidRPr="0016048E">
        <w:rPr>
          <w:rFonts w:eastAsia="Times New Roman"/>
        </w:rPr>
        <w:t>);</w:t>
      </w:r>
    </w:p>
    <w:p w14:paraId="555CFE37"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45" w:history="1">
        <w:r w:rsidRPr="0016048E">
          <w:rPr>
            <w:rFonts w:eastAsia="Times New Roman"/>
          </w:rPr>
          <w:t>стандарт</w:t>
        </w:r>
      </w:hyperlink>
      <w:r w:rsidRPr="0016048E">
        <w:rPr>
          <w:rFonts w:eastAsia="Times New Roman"/>
        </w:rPr>
        <w:t> бухгалтерского учета для организаций государственн</w:t>
      </w:r>
      <w:r>
        <w:rPr>
          <w:rFonts w:eastAsia="Times New Roman"/>
        </w:rPr>
        <w:t>ого сектора «</w:t>
      </w:r>
      <w:r w:rsidRPr="0016048E">
        <w:rPr>
          <w:rFonts w:eastAsia="Times New Roman"/>
        </w:rPr>
        <w:t>Запасы</w:t>
      </w:r>
      <w:r>
        <w:rPr>
          <w:rFonts w:eastAsia="Times New Roman"/>
        </w:rPr>
        <w:t>»</w:t>
      </w:r>
      <w:r w:rsidRPr="0016048E">
        <w:rPr>
          <w:rFonts w:eastAsia="Times New Roman"/>
        </w:rPr>
        <w:t xml:space="preserve">, утвержденный Приказом Минфина России от 07.12.2018 № 256н (далее - </w:t>
      </w:r>
      <w:hyperlink r:id="rId46" w:history="1">
        <w:r w:rsidRPr="0016048E">
          <w:rPr>
            <w:rFonts w:eastAsia="Times New Roman"/>
          </w:rPr>
          <w:t>СГС</w:t>
        </w:r>
      </w:hyperlink>
      <w:r>
        <w:rPr>
          <w:rFonts w:eastAsia="Times New Roman"/>
        </w:rPr>
        <w:t xml:space="preserve"> «</w:t>
      </w:r>
      <w:r w:rsidRPr="0016048E">
        <w:rPr>
          <w:rFonts w:eastAsia="Times New Roman"/>
        </w:rPr>
        <w:t>Запасы</w:t>
      </w:r>
      <w:r>
        <w:rPr>
          <w:rFonts w:eastAsia="Times New Roman"/>
        </w:rPr>
        <w:t>»</w:t>
      </w:r>
      <w:r w:rsidRPr="0016048E">
        <w:rPr>
          <w:rFonts w:eastAsia="Times New Roman"/>
        </w:rPr>
        <w:t>);</w:t>
      </w:r>
    </w:p>
    <w:p w14:paraId="6B9173C5"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47" w:history="1">
        <w:r w:rsidRPr="0016048E">
          <w:rPr>
            <w:rFonts w:eastAsia="Times New Roman"/>
          </w:rPr>
          <w:t>стандарт</w:t>
        </w:r>
      </w:hyperlink>
      <w:r w:rsidRPr="0016048E">
        <w:rPr>
          <w:rFonts w:eastAsia="Times New Roman"/>
        </w:rPr>
        <w:t xml:space="preserve"> бухгалтерского </w:t>
      </w:r>
      <w:r>
        <w:rPr>
          <w:rFonts w:eastAsia="Times New Roman"/>
        </w:rPr>
        <w:t>учета государственных финансов «Нематериальные активы»</w:t>
      </w:r>
      <w:r w:rsidRPr="0016048E">
        <w:rPr>
          <w:rFonts w:eastAsia="Times New Roman"/>
        </w:rPr>
        <w:t xml:space="preserve">, утвержденный Приказом Минфина России от 15.11.2019 № 181н (далее - </w:t>
      </w:r>
      <w:hyperlink r:id="rId48" w:history="1">
        <w:r w:rsidRPr="0016048E">
          <w:rPr>
            <w:rFonts w:eastAsia="Times New Roman"/>
          </w:rPr>
          <w:t>СГС</w:t>
        </w:r>
      </w:hyperlink>
      <w:r>
        <w:rPr>
          <w:rFonts w:eastAsia="Times New Roman"/>
        </w:rPr>
        <w:t xml:space="preserve"> «Нематериальные активы»</w:t>
      </w:r>
      <w:r w:rsidRPr="0016048E">
        <w:rPr>
          <w:rFonts w:eastAsia="Times New Roman"/>
        </w:rPr>
        <w:t>);</w:t>
      </w:r>
    </w:p>
    <w:p w14:paraId="46134D12"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49" w:history="1">
        <w:r w:rsidRPr="0016048E">
          <w:rPr>
            <w:rFonts w:eastAsia="Times New Roman"/>
          </w:rPr>
          <w:t>стандарт</w:t>
        </w:r>
      </w:hyperlink>
      <w:r w:rsidRPr="0016048E">
        <w:rPr>
          <w:rFonts w:eastAsia="Times New Roman"/>
        </w:rPr>
        <w:t xml:space="preserve"> бухгалтерского </w:t>
      </w:r>
      <w:r w:rsidR="003947B5">
        <w:rPr>
          <w:rFonts w:eastAsia="Times New Roman"/>
        </w:rPr>
        <w:t>учета государственных финансов «Выплаты персоналу»</w:t>
      </w:r>
      <w:r w:rsidRPr="0016048E">
        <w:rPr>
          <w:rFonts w:eastAsia="Times New Roman"/>
        </w:rPr>
        <w:t xml:space="preserve">, утвержденный Приказом Минфина России от 15.11.2019 № 184н (далее - </w:t>
      </w:r>
      <w:hyperlink r:id="rId50" w:history="1">
        <w:r w:rsidRPr="0016048E">
          <w:rPr>
            <w:rFonts w:eastAsia="Times New Roman"/>
          </w:rPr>
          <w:t>СГС</w:t>
        </w:r>
      </w:hyperlink>
      <w:r w:rsidR="003947B5">
        <w:rPr>
          <w:rFonts w:eastAsia="Times New Roman"/>
        </w:rPr>
        <w:t xml:space="preserve"> «</w:t>
      </w:r>
      <w:r w:rsidRPr="0016048E">
        <w:rPr>
          <w:rFonts w:eastAsia="Times New Roman"/>
        </w:rPr>
        <w:t>Выплаты персоналу</w:t>
      </w:r>
      <w:r w:rsidR="003947B5">
        <w:rPr>
          <w:rFonts w:eastAsia="Times New Roman"/>
        </w:rPr>
        <w:t>»</w:t>
      </w:r>
      <w:r w:rsidRPr="0016048E">
        <w:rPr>
          <w:rFonts w:eastAsia="Times New Roman"/>
        </w:rPr>
        <w:t>);</w:t>
      </w:r>
    </w:p>
    <w:p w14:paraId="6D8072CB"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Федеральный </w:t>
      </w:r>
      <w:hyperlink r:id="rId51" w:history="1">
        <w:r w:rsidRPr="0016048E">
          <w:rPr>
            <w:rFonts w:eastAsia="Times New Roman"/>
          </w:rPr>
          <w:t>стандарт</w:t>
        </w:r>
      </w:hyperlink>
      <w:r w:rsidRPr="0016048E">
        <w:rPr>
          <w:rFonts w:eastAsia="Times New Roman"/>
        </w:rPr>
        <w:t xml:space="preserve"> бухгалтерского </w:t>
      </w:r>
      <w:r w:rsidR="003947B5">
        <w:rPr>
          <w:rFonts w:eastAsia="Times New Roman"/>
        </w:rPr>
        <w:t>учета государственных финансов «Финансовые инструменты»</w:t>
      </w:r>
      <w:r w:rsidRPr="0016048E">
        <w:rPr>
          <w:rFonts w:eastAsia="Times New Roman"/>
        </w:rPr>
        <w:t xml:space="preserve">, утвержденный Приказом Минфина России от 30.06.2020 № 129н (далее - </w:t>
      </w:r>
      <w:hyperlink r:id="rId52" w:history="1">
        <w:r w:rsidRPr="0016048E">
          <w:rPr>
            <w:rFonts w:eastAsia="Times New Roman"/>
          </w:rPr>
          <w:t>СГС</w:t>
        </w:r>
      </w:hyperlink>
      <w:r w:rsidR="003947B5">
        <w:rPr>
          <w:rFonts w:eastAsia="Times New Roman"/>
        </w:rPr>
        <w:t xml:space="preserve"> «</w:t>
      </w:r>
      <w:r w:rsidRPr="0016048E">
        <w:rPr>
          <w:rFonts w:eastAsia="Times New Roman"/>
        </w:rPr>
        <w:t>Финансовые инструменты</w:t>
      </w:r>
      <w:r w:rsidR="003947B5">
        <w:rPr>
          <w:rFonts w:eastAsia="Times New Roman"/>
        </w:rPr>
        <w:t>»</w:t>
      </w:r>
      <w:r w:rsidRPr="0016048E">
        <w:rPr>
          <w:rFonts w:eastAsia="Times New Roman"/>
        </w:rPr>
        <w:t>);</w:t>
      </w:r>
    </w:p>
    <w:p w14:paraId="73C0CBFB" w14:textId="77777777" w:rsidR="0016048E" w:rsidRPr="0016048E" w:rsidRDefault="0016048E" w:rsidP="00DC0E61">
      <w:pPr>
        <w:numPr>
          <w:ilvl w:val="1"/>
          <w:numId w:val="10"/>
        </w:numPr>
        <w:spacing w:before="120" w:after="120"/>
        <w:ind w:left="0" w:firstLine="284"/>
        <w:contextualSpacing/>
        <w:jc w:val="both"/>
        <w:rPr>
          <w:rFonts w:eastAsia="Times New Roman"/>
        </w:rPr>
      </w:pPr>
      <w:hyperlink r:id="rId53" w:history="1">
        <w:r w:rsidRPr="0016048E">
          <w:rPr>
            <w:rFonts w:eastAsia="Times New Roman"/>
          </w:rPr>
          <w:t>Инструкция</w:t>
        </w:r>
      </w:hyperlink>
      <w:r w:rsidRPr="0016048E">
        <w:rPr>
          <w:rFonts w:eastAsia="Times New Roman"/>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Pr="0016048E">
          <w:rPr>
            <w:rFonts w:eastAsia="Times New Roman"/>
          </w:rPr>
          <w:t>Инструкция</w:t>
        </w:r>
      </w:hyperlink>
      <w:r w:rsidRPr="0016048E">
        <w:rPr>
          <w:rFonts w:eastAsia="Times New Roman"/>
        </w:rPr>
        <w:t xml:space="preserve"> № 157н);</w:t>
      </w:r>
    </w:p>
    <w:p w14:paraId="465E4E4D" w14:textId="77777777" w:rsidR="0016048E" w:rsidRPr="0016048E" w:rsidRDefault="0016048E" w:rsidP="00DC0E61">
      <w:pPr>
        <w:numPr>
          <w:ilvl w:val="1"/>
          <w:numId w:val="10"/>
        </w:numPr>
        <w:spacing w:before="120" w:after="120"/>
        <w:ind w:left="0" w:firstLine="284"/>
        <w:contextualSpacing/>
        <w:jc w:val="both"/>
        <w:rPr>
          <w:rFonts w:eastAsia="Times New Roman"/>
        </w:rPr>
      </w:pPr>
      <w:hyperlink r:id="rId55" w:history="1">
        <w:r w:rsidRPr="0016048E">
          <w:rPr>
            <w:rFonts w:eastAsia="Times New Roman"/>
          </w:rPr>
          <w:t>Инструкция</w:t>
        </w:r>
      </w:hyperlink>
      <w:r w:rsidRPr="0016048E">
        <w:rPr>
          <w:rFonts w:eastAsia="Times New Roman"/>
        </w:rPr>
        <w:t xml:space="preserve"> по применению Плана счетов бюджетного учета, утвержденная Приказом Минфина России от 06.12.2010 № 162н (далее - </w:t>
      </w:r>
      <w:hyperlink r:id="rId56" w:history="1">
        <w:r w:rsidRPr="0016048E">
          <w:rPr>
            <w:rFonts w:eastAsia="Times New Roman"/>
          </w:rPr>
          <w:t>Инструкция</w:t>
        </w:r>
      </w:hyperlink>
      <w:r w:rsidRPr="0016048E">
        <w:rPr>
          <w:rFonts w:eastAsia="Times New Roman"/>
        </w:rPr>
        <w:t xml:space="preserve"> № 162н);</w:t>
      </w:r>
    </w:p>
    <w:p w14:paraId="2AEEAC07" w14:textId="77777777" w:rsidR="0016048E" w:rsidRPr="0016048E" w:rsidRDefault="0016048E" w:rsidP="00DC0E61">
      <w:pPr>
        <w:numPr>
          <w:ilvl w:val="1"/>
          <w:numId w:val="10"/>
        </w:numPr>
        <w:spacing w:before="120" w:after="120"/>
        <w:ind w:left="0" w:firstLine="284"/>
        <w:contextualSpacing/>
        <w:jc w:val="both"/>
        <w:rPr>
          <w:rFonts w:eastAsia="Times New Roman"/>
        </w:rPr>
      </w:pPr>
      <w:hyperlink r:id="rId57" w:history="1">
        <w:r w:rsidRPr="0016048E">
          <w:rPr>
            <w:rFonts w:eastAsia="Times New Roman"/>
          </w:rPr>
          <w:t>Приказ</w:t>
        </w:r>
      </w:hyperlink>
      <w:r w:rsidRPr="0016048E">
        <w:rPr>
          <w:rFonts w:eastAsia="Times New Roman"/>
        </w:rPr>
        <w:t xml:space="preserve"> Минф</w:t>
      </w:r>
      <w:r w:rsidR="003947B5">
        <w:rPr>
          <w:rFonts w:eastAsia="Times New Roman"/>
        </w:rPr>
        <w:t>ина России от 30.03.2015 № 52н «</w:t>
      </w:r>
      <w:r w:rsidRPr="0016048E">
        <w:rPr>
          <w:rFonts w:eastAsia="Times New Roman"/>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3947B5">
        <w:rPr>
          <w:rFonts w:eastAsia="Times New Roman"/>
        </w:rPr>
        <w:t>еских указаний по их применению»</w:t>
      </w:r>
      <w:r w:rsidRPr="0016048E">
        <w:rPr>
          <w:rFonts w:eastAsia="Times New Roman"/>
        </w:rPr>
        <w:t xml:space="preserve"> (далее - </w:t>
      </w:r>
      <w:hyperlink r:id="rId58" w:history="1">
        <w:r w:rsidRPr="0016048E">
          <w:rPr>
            <w:rFonts w:eastAsia="Times New Roman"/>
          </w:rPr>
          <w:t>Приказ</w:t>
        </w:r>
      </w:hyperlink>
      <w:r w:rsidRPr="0016048E">
        <w:rPr>
          <w:rFonts w:eastAsia="Times New Roman"/>
        </w:rPr>
        <w:t xml:space="preserve"> Минфина России № 52н), включая Приложение № 5 - Методические </w:t>
      </w:r>
      <w:hyperlink r:id="rId59" w:history="1">
        <w:r w:rsidRPr="0016048E">
          <w:rPr>
            <w:rFonts w:eastAsia="Times New Roman"/>
          </w:rPr>
          <w:t>указания</w:t>
        </w:r>
      </w:hyperlink>
      <w:r w:rsidRPr="0016048E">
        <w:rPr>
          <w:rFonts w:eastAsia="Times New Roman"/>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0" w:history="1">
        <w:r w:rsidRPr="0016048E">
          <w:rPr>
            <w:rFonts w:eastAsia="Times New Roman"/>
          </w:rPr>
          <w:t>указания</w:t>
        </w:r>
      </w:hyperlink>
      <w:r w:rsidRPr="0016048E">
        <w:rPr>
          <w:rFonts w:eastAsia="Times New Roman"/>
        </w:rPr>
        <w:t xml:space="preserve"> № 52н);</w:t>
      </w:r>
    </w:p>
    <w:p w14:paraId="214A4A08" w14:textId="77777777" w:rsidR="0016048E" w:rsidRDefault="0016048E" w:rsidP="00DC0E61">
      <w:pPr>
        <w:numPr>
          <w:ilvl w:val="1"/>
          <w:numId w:val="10"/>
        </w:numPr>
        <w:spacing w:before="120" w:after="120"/>
        <w:ind w:left="0" w:firstLine="284"/>
        <w:contextualSpacing/>
        <w:jc w:val="both"/>
        <w:rPr>
          <w:rFonts w:eastAsia="Times New Roman"/>
        </w:rPr>
      </w:pPr>
      <w:hyperlink r:id="rId61" w:history="1">
        <w:r w:rsidRPr="0016048E">
          <w:rPr>
            <w:rFonts w:eastAsia="Times New Roman"/>
          </w:rPr>
          <w:t>Приказ</w:t>
        </w:r>
      </w:hyperlink>
      <w:r w:rsidR="00321254">
        <w:rPr>
          <w:rFonts w:eastAsia="Times New Roman"/>
        </w:rPr>
        <w:t>ом</w:t>
      </w:r>
      <w:r w:rsidRPr="0016048E">
        <w:rPr>
          <w:rFonts w:eastAsia="Times New Roman"/>
        </w:rPr>
        <w:t xml:space="preserve"> Минф</w:t>
      </w:r>
      <w:r w:rsidR="003947B5">
        <w:rPr>
          <w:rFonts w:eastAsia="Times New Roman"/>
        </w:rPr>
        <w:t>ина России от 15.04.2021 № 61н «</w:t>
      </w:r>
      <w:r w:rsidRPr="0016048E">
        <w:rPr>
          <w:rFonts w:eastAsia="Times New Roman"/>
        </w:rPr>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w:t>
      </w:r>
      <w:r w:rsidR="003947B5">
        <w:rPr>
          <w:rFonts w:eastAsia="Times New Roman"/>
        </w:rPr>
        <w:t>по их формированию и применению»</w:t>
      </w:r>
      <w:r w:rsidRPr="0016048E">
        <w:rPr>
          <w:rFonts w:eastAsia="Times New Roman"/>
        </w:rPr>
        <w:t xml:space="preserve"> (далее - </w:t>
      </w:r>
      <w:hyperlink r:id="rId62" w:history="1">
        <w:r w:rsidRPr="0016048E">
          <w:rPr>
            <w:rFonts w:eastAsia="Times New Roman"/>
          </w:rPr>
          <w:t>Приказ</w:t>
        </w:r>
      </w:hyperlink>
      <w:r w:rsidRPr="0016048E">
        <w:rPr>
          <w:rFonts w:eastAsia="Times New Roman"/>
        </w:rPr>
        <w:t xml:space="preserve"> Минфина России № 61н), включая Приложение № 5 - Методические </w:t>
      </w:r>
      <w:hyperlink r:id="rId63" w:history="1">
        <w:r w:rsidRPr="0016048E">
          <w:rPr>
            <w:rFonts w:eastAsia="Times New Roman"/>
          </w:rPr>
          <w:t>указания</w:t>
        </w:r>
      </w:hyperlink>
      <w:r w:rsidRPr="0016048E">
        <w:rPr>
          <w:rFonts w:eastAsia="Times New Roman"/>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4" w:history="1">
        <w:r w:rsidRPr="0016048E">
          <w:rPr>
            <w:rFonts w:eastAsia="Times New Roman"/>
          </w:rPr>
          <w:t>указания</w:t>
        </w:r>
      </w:hyperlink>
      <w:r w:rsidRPr="0016048E">
        <w:rPr>
          <w:rFonts w:eastAsia="Times New Roman"/>
        </w:rPr>
        <w:t xml:space="preserve"> № 61н);</w:t>
      </w:r>
    </w:p>
    <w:p w14:paraId="3A06E54E" w14:textId="77777777" w:rsidR="00321254" w:rsidRDefault="00321254" w:rsidP="00DC0E61">
      <w:pPr>
        <w:numPr>
          <w:ilvl w:val="1"/>
          <w:numId w:val="10"/>
        </w:numPr>
        <w:spacing w:before="120" w:after="120"/>
        <w:ind w:left="0" w:firstLine="284"/>
        <w:contextualSpacing/>
        <w:jc w:val="both"/>
        <w:rPr>
          <w:rFonts w:eastAsia="Times New Roman"/>
        </w:rPr>
      </w:pPr>
      <w:r>
        <w:rPr>
          <w:rFonts w:eastAsia="Times New Roman"/>
        </w:rPr>
        <w:t>Приказом Минфина от 24.05.2022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3597B75B" w14:textId="77777777" w:rsidR="003D2CF2" w:rsidRPr="0016048E" w:rsidRDefault="003D2CF2" w:rsidP="00DC0E61">
      <w:pPr>
        <w:numPr>
          <w:ilvl w:val="1"/>
          <w:numId w:val="10"/>
        </w:numPr>
        <w:spacing w:before="120" w:after="120"/>
        <w:ind w:left="0" w:firstLine="284"/>
        <w:contextualSpacing/>
        <w:jc w:val="both"/>
        <w:rPr>
          <w:rFonts w:eastAsia="Times New Roman"/>
        </w:rPr>
      </w:pPr>
      <w:r>
        <w:rPr>
          <w:rFonts w:eastAsia="Times New Roman"/>
        </w:rPr>
        <w:t>Приказом Минфина от 30.03.2017 №209н «Об утверждении Порядка применения классификации операций сектора государственного управления» (далее – приказ № 209н);</w:t>
      </w:r>
    </w:p>
    <w:p w14:paraId="1861E59E" w14:textId="77777777" w:rsidR="0016048E" w:rsidRPr="0016048E" w:rsidRDefault="0016048E" w:rsidP="00DC0E61">
      <w:pPr>
        <w:numPr>
          <w:ilvl w:val="1"/>
          <w:numId w:val="10"/>
        </w:numPr>
        <w:spacing w:before="120" w:after="120"/>
        <w:ind w:left="0" w:firstLine="284"/>
        <w:contextualSpacing/>
        <w:jc w:val="both"/>
        <w:rPr>
          <w:rFonts w:eastAsia="Times New Roman"/>
        </w:rPr>
      </w:pPr>
      <w:hyperlink r:id="rId65" w:history="1">
        <w:r w:rsidRPr="0016048E">
          <w:rPr>
            <w:rFonts w:eastAsia="Times New Roman"/>
          </w:rPr>
          <w:t>Указание</w:t>
        </w:r>
      </w:hyperlink>
      <w:r w:rsidRPr="0016048E">
        <w:rPr>
          <w:rFonts w:eastAsia="Times New Roman"/>
        </w:rPr>
        <w:t xml:space="preserve"> Банка</w:t>
      </w:r>
      <w:r w:rsidR="003947B5">
        <w:rPr>
          <w:rFonts w:eastAsia="Times New Roman"/>
        </w:rPr>
        <w:t xml:space="preserve"> России от 11.03.2014 № 3210-У «</w:t>
      </w:r>
      <w:r w:rsidRPr="0016048E">
        <w:rPr>
          <w:rFonts w:eastAsia="Times New Roman"/>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sidR="003947B5">
        <w:rPr>
          <w:rFonts w:eastAsia="Times New Roman"/>
        </w:rPr>
        <w:t>тами малого предпринимательства»</w:t>
      </w:r>
      <w:r w:rsidRPr="0016048E">
        <w:rPr>
          <w:rFonts w:eastAsia="Times New Roman"/>
        </w:rPr>
        <w:t xml:space="preserve"> (далее - </w:t>
      </w:r>
      <w:hyperlink r:id="rId66" w:history="1">
        <w:r w:rsidRPr="0016048E">
          <w:rPr>
            <w:rFonts w:eastAsia="Times New Roman"/>
          </w:rPr>
          <w:t>Указание</w:t>
        </w:r>
      </w:hyperlink>
      <w:r w:rsidRPr="0016048E">
        <w:rPr>
          <w:rFonts w:eastAsia="Times New Roman"/>
        </w:rPr>
        <w:t xml:space="preserve"> № 3210-У);</w:t>
      </w:r>
    </w:p>
    <w:p w14:paraId="7EB2A3C7" w14:textId="77777777" w:rsidR="0016048E" w:rsidRPr="0016048E" w:rsidRDefault="0016048E" w:rsidP="00DC0E61">
      <w:pPr>
        <w:numPr>
          <w:ilvl w:val="1"/>
          <w:numId w:val="10"/>
        </w:numPr>
        <w:spacing w:before="120" w:after="120"/>
        <w:ind w:left="0" w:firstLine="284"/>
        <w:contextualSpacing/>
        <w:jc w:val="both"/>
        <w:rPr>
          <w:rFonts w:eastAsia="Times New Roman"/>
        </w:rPr>
      </w:pPr>
      <w:hyperlink r:id="rId67" w:history="1">
        <w:r w:rsidRPr="0016048E">
          <w:rPr>
            <w:rFonts w:eastAsia="Times New Roman"/>
          </w:rPr>
          <w:t>Указание</w:t>
        </w:r>
      </w:hyperlink>
      <w:r w:rsidRPr="0016048E">
        <w:rPr>
          <w:rFonts w:eastAsia="Times New Roman"/>
        </w:rPr>
        <w:t xml:space="preserve"> Банка</w:t>
      </w:r>
      <w:r w:rsidR="003947B5">
        <w:rPr>
          <w:rFonts w:eastAsia="Times New Roman"/>
        </w:rPr>
        <w:t xml:space="preserve"> России от 09.12.2019 № 5348-У «О правилах наличных расчетов»</w:t>
      </w:r>
      <w:r w:rsidRPr="0016048E">
        <w:rPr>
          <w:rFonts w:eastAsia="Times New Roman"/>
        </w:rPr>
        <w:t xml:space="preserve"> (далее - </w:t>
      </w:r>
      <w:hyperlink r:id="rId68" w:history="1">
        <w:r w:rsidRPr="0016048E">
          <w:rPr>
            <w:rFonts w:eastAsia="Times New Roman"/>
          </w:rPr>
          <w:t>Указание</w:t>
        </w:r>
      </w:hyperlink>
      <w:r w:rsidRPr="0016048E">
        <w:rPr>
          <w:rFonts w:eastAsia="Times New Roman"/>
        </w:rPr>
        <w:t xml:space="preserve"> № 5348-У);</w:t>
      </w:r>
    </w:p>
    <w:p w14:paraId="26421124" w14:textId="77777777" w:rsidR="0016048E" w:rsidRPr="0016048E" w:rsidRDefault="0016048E" w:rsidP="00DC0E61">
      <w:pPr>
        <w:numPr>
          <w:ilvl w:val="1"/>
          <w:numId w:val="10"/>
        </w:numPr>
        <w:spacing w:before="120" w:after="120"/>
        <w:ind w:left="0" w:firstLine="284"/>
        <w:contextualSpacing/>
        <w:jc w:val="both"/>
        <w:rPr>
          <w:rFonts w:eastAsia="Times New Roman"/>
        </w:rPr>
      </w:pPr>
      <w:r w:rsidRPr="0016048E">
        <w:rPr>
          <w:rFonts w:eastAsia="Times New Roman"/>
        </w:rPr>
        <w:t xml:space="preserve">Методические </w:t>
      </w:r>
      <w:hyperlink r:id="rId69" w:history="1">
        <w:r w:rsidRPr="0016048E">
          <w:rPr>
            <w:rFonts w:eastAsia="Times New Roman"/>
          </w:rPr>
          <w:t>указания</w:t>
        </w:r>
      </w:hyperlink>
      <w:r w:rsidRPr="0016048E">
        <w:rPr>
          <w:rFonts w:eastAsia="Times New Roman"/>
        </w:rPr>
        <w:t xml:space="preserve"> по инвентаризации имущества и финансовых обязательств, утвержденные Приказом Минфина России от 13.06.1995 № 49 (далее - Методические </w:t>
      </w:r>
      <w:hyperlink r:id="rId70" w:history="1">
        <w:r w:rsidRPr="0016048E">
          <w:rPr>
            <w:rFonts w:eastAsia="Times New Roman"/>
          </w:rPr>
          <w:t>указания</w:t>
        </w:r>
      </w:hyperlink>
      <w:r w:rsidRPr="0016048E">
        <w:rPr>
          <w:rFonts w:eastAsia="Times New Roman"/>
        </w:rPr>
        <w:t xml:space="preserve"> № 49);</w:t>
      </w:r>
    </w:p>
    <w:p w14:paraId="4F9851B1" w14:textId="77777777" w:rsidR="0016048E" w:rsidRPr="0016048E" w:rsidRDefault="0016048E" w:rsidP="00DC0E61">
      <w:pPr>
        <w:numPr>
          <w:ilvl w:val="1"/>
          <w:numId w:val="10"/>
        </w:numPr>
        <w:spacing w:before="120" w:after="120"/>
        <w:ind w:left="0" w:firstLine="284"/>
        <w:contextualSpacing/>
        <w:jc w:val="both"/>
        <w:rPr>
          <w:rFonts w:eastAsia="Times New Roman"/>
        </w:rPr>
      </w:pPr>
      <w:hyperlink r:id="rId71" w:history="1">
        <w:r w:rsidRPr="0016048E">
          <w:rPr>
            <w:rFonts w:eastAsia="Times New Roman"/>
          </w:rPr>
          <w:t>Инструкция</w:t>
        </w:r>
      </w:hyperlink>
      <w:r w:rsidRPr="0016048E">
        <w:rPr>
          <w:rFonts w:eastAsia="Times New Roma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2" w:history="1">
        <w:r w:rsidRPr="0016048E">
          <w:rPr>
            <w:rFonts w:eastAsia="Times New Roman"/>
          </w:rPr>
          <w:t>Инструкция</w:t>
        </w:r>
      </w:hyperlink>
      <w:r w:rsidRPr="0016048E">
        <w:rPr>
          <w:rFonts w:eastAsia="Times New Roman"/>
        </w:rPr>
        <w:t xml:space="preserve"> № 191н);</w:t>
      </w:r>
    </w:p>
    <w:p w14:paraId="3025FC3A" w14:textId="77777777" w:rsidR="009213C3" w:rsidRDefault="00227FB6" w:rsidP="009213C3">
      <w:pPr>
        <w:ind w:firstLine="426"/>
        <w:jc w:val="both"/>
      </w:pPr>
      <w:r w:rsidRPr="00227FB6">
        <w:lastRenderedPageBreak/>
        <w:t>- иными нормативными правовыми актами, регулирующими вопросы организации и ведения бухгалтерского учета.</w:t>
      </w:r>
    </w:p>
    <w:p w14:paraId="333E01A8" w14:textId="5729C526" w:rsidR="00C6312A" w:rsidRPr="00DC0E61" w:rsidRDefault="009213C3" w:rsidP="009213C3">
      <w:pPr>
        <w:jc w:val="both"/>
      </w:pPr>
      <w:r>
        <w:t xml:space="preserve">   2.</w:t>
      </w:r>
      <w:r w:rsidR="00C6312A" w:rsidRPr="00DC0E61">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Pr>
          <w:rStyle w:val="printable"/>
        </w:rPr>
        <w:t>а</w:t>
      </w:r>
      <w:r w:rsidR="00C6312A" w:rsidRPr="00DC0E61">
        <w:rPr>
          <w:rStyle w:val="printable"/>
        </w:rPr>
        <w:t xml:space="preserve">дминистрации </w:t>
      </w:r>
      <w:r w:rsidR="00B862B9" w:rsidRPr="00DC0E61">
        <w:rPr>
          <w:rStyle w:val="printable"/>
        </w:rPr>
        <w:t>Чупинского городского поселения</w:t>
      </w:r>
      <w:r w:rsidR="00C6312A" w:rsidRPr="00DC0E61">
        <w:t>.</w:t>
      </w:r>
    </w:p>
    <w:p w14:paraId="6CD24838" w14:textId="0247B68C" w:rsidR="001A6C1E" w:rsidRDefault="009213C3" w:rsidP="009213C3">
      <w:pPr>
        <w:pStyle w:val="a8"/>
        <w:autoSpaceDE w:val="0"/>
        <w:autoSpaceDN w:val="0"/>
        <w:adjustRightInd w:val="0"/>
        <w:spacing w:after="200"/>
        <w:ind w:left="0"/>
        <w:jc w:val="both"/>
      </w:pPr>
      <w:r>
        <w:rPr>
          <w:lang w:eastAsia="en-US"/>
        </w:rPr>
        <w:t xml:space="preserve">   3. </w:t>
      </w:r>
      <w:r w:rsidR="005A2719">
        <w:rPr>
          <w:lang w:eastAsia="en-US"/>
        </w:rPr>
        <w:t>Настоящая у</w:t>
      </w:r>
      <w:r w:rsidR="00C6312A" w:rsidRPr="006E061D">
        <w:rPr>
          <w:lang w:eastAsia="en-US"/>
        </w:rPr>
        <w:t>четная политика учитывает особенности структуры</w:t>
      </w:r>
      <w:r w:rsidR="00C6312A" w:rsidRPr="00C6312A">
        <w:rPr>
          <w:rStyle w:val="printable"/>
          <w:sz w:val="28"/>
          <w:szCs w:val="28"/>
        </w:rPr>
        <w:t xml:space="preserve"> </w:t>
      </w:r>
      <w:r w:rsidR="005A2719">
        <w:rPr>
          <w:rStyle w:val="printable"/>
        </w:rPr>
        <w:t>а</w:t>
      </w:r>
      <w:r w:rsidR="00C6312A" w:rsidRPr="00C6312A">
        <w:rPr>
          <w:rStyle w:val="printable"/>
        </w:rPr>
        <w:t xml:space="preserve">дминистрации </w:t>
      </w:r>
      <w:r w:rsidR="00B862B9">
        <w:rPr>
          <w:rStyle w:val="printable"/>
        </w:rPr>
        <w:t>Чупинского городского поселения</w:t>
      </w:r>
      <w:r w:rsidR="00C6312A" w:rsidRPr="006E061D">
        <w:rPr>
          <w:lang w:eastAsia="en-US"/>
        </w:rPr>
        <w:t>, специфику деятельности, и выполняемых в соответствии с законодательством Р</w:t>
      </w:r>
      <w:r w:rsidR="005A2719">
        <w:rPr>
          <w:lang w:eastAsia="en-US"/>
        </w:rPr>
        <w:t xml:space="preserve">оссийской </w:t>
      </w:r>
      <w:r w:rsidR="00C6312A" w:rsidRPr="006E061D">
        <w:rPr>
          <w:lang w:eastAsia="en-US"/>
        </w:rPr>
        <w:t>Ф</w:t>
      </w:r>
      <w:r w:rsidR="005A2719">
        <w:rPr>
          <w:lang w:eastAsia="en-US"/>
        </w:rPr>
        <w:t>едерации</w:t>
      </w:r>
      <w:r w:rsidR="00C6312A" w:rsidRPr="006E061D">
        <w:rPr>
          <w:lang w:eastAsia="en-US"/>
        </w:rPr>
        <w:t xml:space="preserve"> полномочий.</w:t>
      </w:r>
    </w:p>
    <w:p w14:paraId="5A298367" w14:textId="7619CA71" w:rsidR="00C6312A" w:rsidRPr="006E061D" w:rsidRDefault="005A2719" w:rsidP="0042356D">
      <w:pPr>
        <w:pStyle w:val="a8"/>
        <w:autoSpaceDE w:val="0"/>
        <w:autoSpaceDN w:val="0"/>
        <w:adjustRightInd w:val="0"/>
        <w:ind w:left="0"/>
        <w:jc w:val="both"/>
      </w:pPr>
      <w:r>
        <w:rPr>
          <w:lang w:eastAsia="en-US"/>
        </w:rPr>
        <w:t xml:space="preserve">   4. </w:t>
      </w:r>
      <w:r w:rsidR="00C6312A" w:rsidRPr="006E061D">
        <w:rPr>
          <w:lang w:eastAsia="en-US"/>
        </w:rPr>
        <w:t>Учетная политика отражает особенности работы</w:t>
      </w:r>
      <w:r w:rsidR="00C6312A" w:rsidRPr="001A6C1E">
        <w:rPr>
          <w:rFonts w:eastAsia="Arial"/>
        </w:rPr>
        <w:t xml:space="preserve"> </w:t>
      </w:r>
      <w:r>
        <w:rPr>
          <w:rFonts w:eastAsia="Arial"/>
        </w:rPr>
        <w:t>а</w:t>
      </w:r>
      <w:r w:rsidR="00C6312A" w:rsidRPr="001A6C1E">
        <w:rPr>
          <w:rFonts w:eastAsia="Arial"/>
        </w:rPr>
        <w:t xml:space="preserve">дминистрации </w:t>
      </w:r>
      <w:r w:rsidR="00B862B9">
        <w:rPr>
          <w:rFonts w:eastAsia="Arial"/>
        </w:rPr>
        <w:t xml:space="preserve">Чупинского городского поселения </w:t>
      </w:r>
      <w:r w:rsidR="00C6312A" w:rsidRPr="006E061D">
        <w:rPr>
          <w:lang w:eastAsia="en-US"/>
        </w:rPr>
        <w:t>в части вопросов, которые не урегулированы законодательством или в отношении которых законодательство предоставляет право выбора.</w:t>
      </w:r>
    </w:p>
    <w:p w14:paraId="05A2F863" w14:textId="19A75CB6" w:rsidR="0037756D" w:rsidRDefault="005A2719" w:rsidP="0042356D">
      <w:pPr>
        <w:rPr>
          <w:lang w:eastAsia="en-US"/>
        </w:rPr>
      </w:pPr>
      <w:r>
        <w:rPr>
          <w:lang w:eastAsia="en-US"/>
        </w:rPr>
        <w:t xml:space="preserve">   5.</w:t>
      </w:r>
      <w:r w:rsidR="00C6312A" w:rsidRPr="006E061D">
        <w:rPr>
          <w:lang w:eastAsia="en-US"/>
        </w:rPr>
        <w:t>Учетная политика применяется последовательно, от одного отчетного года к другому.</w:t>
      </w:r>
    </w:p>
    <w:p w14:paraId="581FAC01" w14:textId="625991D0" w:rsidR="001A6C1E" w:rsidRDefault="0042356D" w:rsidP="0042356D">
      <w:pPr>
        <w:spacing w:line="276" w:lineRule="auto"/>
        <w:rPr>
          <w:lang w:eastAsia="en-US"/>
        </w:rPr>
      </w:pPr>
      <w:r>
        <w:rPr>
          <w:lang w:eastAsia="en-US"/>
        </w:rPr>
        <w:t xml:space="preserve">   6.</w:t>
      </w:r>
      <w:r w:rsidR="001A6C1E">
        <w:rPr>
          <w:lang w:eastAsia="en-US"/>
        </w:rPr>
        <w:t>Используемые термины и сокращения</w:t>
      </w:r>
    </w:p>
    <w:p w14:paraId="52168B7D" w14:textId="77777777" w:rsidR="0037756D" w:rsidRDefault="0037756D" w:rsidP="0037756D">
      <w:pPr>
        <w:pStyle w:val="a8"/>
        <w:spacing w:line="276" w:lineRule="auto"/>
        <w:ind w:left="426"/>
        <w:rPr>
          <w:lang w:eastAsia="en-US"/>
        </w:rPr>
      </w:pPr>
    </w:p>
    <w:tbl>
      <w:tblPr>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6378"/>
      </w:tblGrid>
      <w:tr w:rsidR="001A6C1E" w:rsidRPr="001A6C1E" w14:paraId="715231FA" w14:textId="77777777" w:rsidTr="0042356D">
        <w:trPr>
          <w:trHeight w:val="257"/>
        </w:trPr>
        <w:tc>
          <w:tcPr>
            <w:tcW w:w="3828" w:type="dxa"/>
          </w:tcPr>
          <w:p w14:paraId="45F20E2E" w14:textId="77777777" w:rsidR="001A6C1E" w:rsidRPr="001A6C1E" w:rsidRDefault="001A6C1E" w:rsidP="001A6C1E">
            <w:pPr>
              <w:spacing w:after="200" w:line="276" w:lineRule="auto"/>
              <w:ind w:firstLine="567"/>
              <w:contextualSpacing/>
              <w:jc w:val="center"/>
              <w:rPr>
                <w:rFonts w:eastAsia="Times New Roman"/>
                <w:color w:val="000000"/>
                <w:sz w:val="22"/>
                <w:szCs w:val="22"/>
                <w:lang w:eastAsia="en-US"/>
              </w:rPr>
            </w:pPr>
            <w:r w:rsidRPr="001A6C1E">
              <w:rPr>
                <w:rFonts w:eastAsia="Times New Roman"/>
                <w:color w:val="000000"/>
                <w:sz w:val="22"/>
                <w:szCs w:val="22"/>
                <w:lang w:eastAsia="en-US"/>
              </w:rPr>
              <w:t>Наименование</w:t>
            </w:r>
          </w:p>
        </w:tc>
        <w:tc>
          <w:tcPr>
            <w:tcW w:w="6378" w:type="dxa"/>
          </w:tcPr>
          <w:p w14:paraId="7216D765" w14:textId="77777777" w:rsidR="001A6C1E" w:rsidRPr="001A6C1E" w:rsidRDefault="001A6C1E" w:rsidP="001A6C1E">
            <w:pPr>
              <w:spacing w:after="200" w:line="276" w:lineRule="auto"/>
              <w:ind w:firstLine="567"/>
              <w:contextualSpacing/>
              <w:jc w:val="center"/>
              <w:rPr>
                <w:rFonts w:eastAsia="Times New Roman"/>
                <w:color w:val="000000"/>
                <w:sz w:val="22"/>
                <w:szCs w:val="22"/>
                <w:shd w:val="clear" w:color="auto" w:fill="FFFFFF"/>
                <w:lang w:eastAsia="en-US"/>
              </w:rPr>
            </w:pPr>
            <w:r w:rsidRPr="001A6C1E">
              <w:rPr>
                <w:rFonts w:eastAsia="Times New Roman"/>
                <w:color w:val="000000"/>
                <w:sz w:val="22"/>
                <w:szCs w:val="22"/>
                <w:shd w:val="clear" w:color="auto" w:fill="FFFFFF"/>
                <w:lang w:eastAsia="en-US"/>
              </w:rPr>
              <w:t>Принимаемое сокращение</w:t>
            </w:r>
          </w:p>
        </w:tc>
      </w:tr>
      <w:tr w:rsidR="001A6C1E" w:rsidRPr="001A6C1E" w14:paraId="007F68C8" w14:textId="77777777" w:rsidTr="0042356D">
        <w:trPr>
          <w:trHeight w:val="257"/>
        </w:trPr>
        <w:tc>
          <w:tcPr>
            <w:tcW w:w="3828" w:type="dxa"/>
          </w:tcPr>
          <w:p w14:paraId="7954406C" w14:textId="77777777" w:rsidR="001A6C1E" w:rsidRPr="00DC0E61" w:rsidRDefault="001A6C1E" w:rsidP="00B862B9">
            <w:pPr>
              <w:spacing w:after="200" w:line="276" w:lineRule="auto"/>
              <w:ind w:firstLine="567"/>
              <w:contextualSpacing/>
              <w:jc w:val="center"/>
              <w:rPr>
                <w:rFonts w:eastAsia="Times New Roman"/>
                <w:color w:val="000000"/>
                <w:sz w:val="22"/>
                <w:szCs w:val="22"/>
                <w:highlight w:val="yellow"/>
                <w:shd w:val="clear" w:color="auto" w:fill="FFFFFF"/>
                <w:lang w:eastAsia="en-US"/>
              </w:rPr>
            </w:pPr>
            <w:r w:rsidRPr="00DC0E61">
              <w:rPr>
                <w:rFonts w:eastAsia="Times New Roman"/>
                <w:color w:val="000000"/>
                <w:sz w:val="22"/>
                <w:szCs w:val="22"/>
                <w:shd w:val="clear" w:color="auto" w:fill="FFFFFF"/>
                <w:lang w:eastAsia="en-US"/>
              </w:rPr>
              <w:t>АДМИНИСТРАЦИЯ</w:t>
            </w:r>
            <w:r w:rsidR="00B862B9" w:rsidRPr="00DC0E61">
              <w:rPr>
                <w:rFonts w:eastAsia="Times New Roman"/>
                <w:color w:val="000000"/>
                <w:sz w:val="22"/>
                <w:szCs w:val="22"/>
                <w:shd w:val="clear" w:color="auto" w:fill="FFFFFF"/>
                <w:lang w:eastAsia="en-US"/>
              </w:rPr>
              <w:t xml:space="preserve"> ЧУПИНСКОГО ГОРОДСКОГО ПОСЕЛЕНИЯ </w:t>
            </w:r>
          </w:p>
        </w:tc>
        <w:tc>
          <w:tcPr>
            <w:tcW w:w="6378" w:type="dxa"/>
          </w:tcPr>
          <w:p w14:paraId="30387223" w14:textId="77777777" w:rsidR="001A6C1E" w:rsidRPr="00B862B9" w:rsidRDefault="001A6C1E" w:rsidP="001A6C1E">
            <w:pPr>
              <w:spacing w:after="200" w:line="276" w:lineRule="auto"/>
              <w:ind w:firstLine="567"/>
              <w:contextualSpacing/>
              <w:jc w:val="center"/>
              <w:rPr>
                <w:rFonts w:eastAsia="Times New Roman"/>
                <w:color w:val="000000"/>
                <w:shd w:val="clear" w:color="auto" w:fill="FFFFFF"/>
                <w:lang w:eastAsia="en-US"/>
              </w:rPr>
            </w:pPr>
            <w:r w:rsidRPr="00B862B9">
              <w:rPr>
                <w:rFonts w:eastAsia="Times New Roman"/>
                <w:color w:val="000000"/>
                <w:shd w:val="clear" w:color="auto" w:fill="FFFFFF"/>
                <w:lang w:eastAsia="en-US"/>
              </w:rPr>
              <w:t>Администрация, учреждение</w:t>
            </w:r>
          </w:p>
        </w:tc>
      </w:tr>
      <w:tr w:rsidR="001A6C1E" w:rsidRPr="001A6C1E" w14:paraId="4B27FE20" w14:textId="77777777" w:rsidTr="0042356D">
        <w:trPr>
          <w:trHeight w:val="273"/>
        </w:trPr>
        <w:tc>
          <w:tcPr>
            <w:tcW w:w="3828" w:type="dxa"/>
          </w:tcPr>
          <w:p w14:paraId="32E37FBF" w14:textId="77777777" w:rsidR="001A6C1E" w:rsidRPr="00DC0E61" w:rsidRDefault="001A6C1E" w:rsidP="00DC0E61">
            <w:pPr>
              <w:spacing w:after="200" w:line="276" w:lineRule="auto"/>
              <w:ind w:left="-434" w:firstLine="1001"/>
              <w:contextualSpacing/>
              <w:jc w:val="center"/>
              <w:rPr>
                <w:rFonts w:eastAsia="Times New Roman"/>
                <w:color w:val="000000"/>
                <w:highlight w:val="yellow"/>
                <w:shd w:val="clear" w:color="auto" w:fill="FFFFFF"/>
                <w:lang w:eastAsia="en-US"/>
              </w:rPr>
            </w:pPr>
            <w:r w:rsidRPr="00DC0E61">
              <w:rPr>
                <w:rFonts w:eastAsia="Times New Roman"/>
                <w:color w:val="000000"/>
                <w:shd w:val="clear" w:color="auto" w:fill="FFFFFF"/>
                <w:lang w:eastAsia="en-US"/>
              </w:rPr>
              <w:t xml:space="preserve">Глава </w:t>
            </w:r>
            <w:r w:rsidR="00DC0E61" w:rsidRPr="00DC0E61">
              <w:rPr>
                <w:rFonts w:eastAsia="Times New Roman"/>
                <w:color w:val="000000"/>
                <w:shd w:val="clear" w:color="auto" w:fill="FFFFFF"/>
                <w:lang w:eastAsia="en-US"/>
              </w:rPr>
              <w:t>Чупинского городского поселения</w:t>
            </w:r>
          </w:p>
        </w:tc>
        <w:tc>
          <w:tcPr>
            <w:tcW w:w="6378" w:type="dxa"/>
          </w:tcPr>
          <w:p w14:paraId="5CA899FA" w14:textId="77777777" w:rsidR="001A6C1E" w:rsidRPr="00B862B9" w:rsidRDefault="001A6C1E" w:rsidP="00116885">
            <w:pPr>
              <w:spacing w:after="200" w:line="276" w:lineRule="auto"/>
              <w:ind w:left="-434" w:firstLine="1001"/>
              <w:contextualSpacing/>
              <w:jc w:val="center"/>
              <w:rPr>
                <w:rFonts w:eastAsia="Times New Roman"/>
                <w:color w:val="000000"/>
                <w:shd w:val="clear" w:color="auto" w:fill="FFFFFF"/>
                <w:lang w:eastAsia="en-US"/>
              </w:rPr>
            </w:pPr>
            <w:r w:rsidRPr="00B862B9">
              <w:rPr>
                <w:rFonts w:eastAsia="Times New Roman"/>
                <w:color w:val="000000"/>
                <w:shd w:val="clear" w:color="auto" w:fill="FFFFFF"/>
                <w:lang w:eastAsia="en-US"/>
              </w:rPr>
              <w:t>Руководитель</w:t>
            </w:r>
          </w:p>
        </w:tc>
      </w:tr>
      <w:tr w:rsidR="001A6C1E" w:rsidRPr="001A6C1E" w14:paraId="6D5CD528" w14:textId="77777777" w:rsidTr="0042356D">
        <w:trPr>
          <w:trHeight w:val="273"/>
        </w:trPr>
        <w:tc>
          <w:tcPr>
            <w:tcW w:w="3828" w:type="dxa"/>
            <w:tcBorders>
              <w:top w:val="double" w:sz="4" w:space="0" w:color="auto"/>
              <w:left w:val="double" w:sz="4" w:space="0" w:color="auto"/>
              <w:bottom w:val="double" w:sz="4" w:space="0" w:color="auto"/>
              <w:right w:val="double" w:sz="4" w:space="0" w:color="auto"/>
            </w:tcBorders>
          </w:tcPr>
          <w:p w14:paraId="584CDBCE" w14:textId="77777777" w:rsidR="001A6C1E" w:rsidRPr="001A6C1E" w:rsidRDefault="001A6C1E" w:rsidP="00116885">
            <w:pPr>
              <w:spacing w:after="200" w:line="276" w:lineRule="auto"/>
              <w:ind w:left="-434" w:firstLine="1001"/>
              <w:contextualSpacing/>
              <w:jc w:val="center"/>
              <w:rPr>
                <w:rFonts w:eastAsia="Times New Roman"/>
                <w:color w:val="000000"/>
                <w:sz w:val="22"/>
                <w:szCs w:val="22"/>
                <w:shd w:val="clear" w:color="auto" w:fill="FFFFFF"/>
                <w:lang w:eastAsia="en-US"/>
              </w:rPr>
            </w:pPr>
            <w:r w:rsidRPr="001A6C1E">
              <w:rPr>
                <w:rFonts w:eastAsia="Times New Roman"/>
                <w:color w:val="000000"/>
                <w:sz w:val="22"/>
                <w:szCs w:val="22"/>
                <w:shd w:val="clear" w:color="auto" w:fill="FFFFFF"/>
                <w:lang w:eastAsia="en-US"/>
              </w:rPr>
              <w:t>КБК</w:t>
            </w:r>
          </w:p>
        </w:tc>
        <w:tc>
          <w:tcPr>
            <w:tcW w:w="6378" w:type="dxa"/>
            <w:tcBorders>
              <w:top w:val="double" w:sz="4" w:space="0" w:color="auto"/>
              <w:left w:val="double" w:sz="4" w:space="0" w:color="auto"/>
              <w:bottom w:val="double" w:sz="4" w:space="0" w:color="auto"/>
              <w:right w:val="double" w:sz="4" w:space="0" w:color="auto"/>
            </w:tcBorders>
          </w:tcPr>
          <w:p w14:paraId="179940EF" w14:textId="77777777" w:rsidR="001A6C1E" w:rsidRPr="00B862B9" w:rsidRDefault="001A6C1E" w:rsidP="00116885">
            <w:pPr>
              <w:spacing w:after="200" w:line="276" w:lineRule="auto"/>
              <w:ind w:left="-434" w:firstLine="1001"/>
              <w:contextualSpacing/>
              <w:jc w:val="center"/>
              <w:rPr>
                <w:rFonts w:eastAsia="Times New Roman"/>
                <w:color w:val="000000"/>
                <w:shd w:val="clear" w:color="auto" w:fill="FFFFFF"/>
                <w:lang w:eastAsia="en-US"/>
              </w:rPr>
            </w:pPr>
            <w:r w:rsidRPr="00B862B9">
              <w:rPr>
                <w:rFonts w:eastAsia="Times New Roman"/>
                <w:color w:val="000000"/>
                <w:shd w:val="clear" w:color="auto" w:fill="FFFFFF"/>
                <w:lang w:eastAsia="en-US"/>
              </w:rPr>
              <w:t>1–17-е разряды номера счета в соответствии с Рабочим планом счетов</w:t>
            </w:r>
          </w:p>
        </w:tc>
      </w:tr>
      <w:tr w:rsidR="001A6C1E" w:rsidRPr="001A6C1E" w14:paraId="3FE59699" w14:textId="77777777" w:rsidTr="0042356D">
        <w:trPr>
          <w:trHeight w:val="273"/>
        </w:trPr>
        <w:tc>
          <w:tcPr>
            <w:tcW w:w="3828" w:type="dxa"/>
            <w:tcBorders>
              <w:top w:val="double" w:sz="4" w:space="0" w:color="auto"/>
              <w:left w:val="double" w:sz="4" w:space="0" w:color="auto"/>
              <w:bottom w:val="double" w:sz="4" w:space="0" w:color="auto"/>
              <w:right w:val="double" w:sz="4" w:space="0" w:color="auto"/>
            </w:tcBorders>
          </w:tcPr>
          <w:p w14:paraId="1D6A528C" w14:textId="77777777" w:rsidR="001A6C1E" w:rsidRPr="001A6C1E" w:rsidRDefault="001A6C1E" w:rsidP="00116885">
            <w:pPr>
              <w:spacing w:after="200" w:line="276" w:lineRule="auto"/>
              <w:ind w:left="-434" w:firstLine="1001"/>
              <w:contextualSpacing/>
              <w:jc w:val="center"/>
              <w:rPr>
                <w:rFonts w:eastAsia="Times New Roman"/>
                <w:color w:val="000000"/>
                <w:sz w:val="22"/>
                <w:szCs w:val="22"/>
                <w:shd w:val="clear" w:color="auto" w:fill="FFFFFF"/>
                <w:lang w:eastAsia="en-US"/>
              </w:rPr>
            </w:pPr>
            <w:r w:rsidRPr="001A6C1E">
              <w:rPr>
                <w:rFonts w:eastAsia="Times New Roman"/>
                <w:color w:val="000000"/>
                <w:sz w:val="22"/>
                <w:szCs w:val="22"/>
                <w:shd w:val="clear" w:color="auto" w:fill="FFFFFF"/>
                <w:lang w:eastAsia="en-US"/>
              </w:rPr>
              <w:t>Х</w:t>
            </w:r>
          </w:p>
        </w:tc>
        <w:tc>
          <w:tcPr>
            <w:tcW w:w="6378" w:type="dxa"/>
            <w:tcBorders>
              <w:top w:val="double" w:sz="4" w:space="0" w:color="auto"/>
              <w:left w:val="double" w:sz="4" w:space="0" w:color="auto"/>
              <w:bottom w:val="double" w:sz="4" w:space="0" w:color="auto"/>
              <w:right w:val="double" w:sz="4" w:space="0" w:color="auto"/>
            </w:tcBorders>
          </w:tcPr>
          <w:p w14:paraId="12ED97CF" w14:textId="77777777" w:rsidR="001A6C1E" w:rsidRPr="00B862B9" w:rsidRDefault="001A6C1E" w:rsidP="00116885">
            <w:pPr>
              <w:spacing w:after="200" w:line="276" w:lineRule="auto"/>
              <w:ind w:left="-434" w:firstLine="1001"/>
              <w:contextualSpacing/>
              <w:jc w:val="center"/>
              <w:rPr>
                <w:rFonts w:eastAsia="Times New Roman"/>
                <w:color w:val="000000"/>
                <w:shd w:val="clear" w:color="auto" w:fill="FFFFFF"/>
                <w:lang w:eastAsia="en-US"/>
              </w:rPr>
            </w:pPr>
            <w:r w:rsidRPr="00B862B9">
              <w:rPr>
                <w:rFonts w:eastAsia="Times New Roman"/>
                <w:color w:val="000000"/>
                <w:shd w:val="clear" w:color="auto" w:fill="FFFFFF"/>
                <w:lang w:eastAsia="en-US"/>
              </w:rPr>
              <w:br/>
              <w:t>– 26-й разряд – соответствующая подстатья КОСГУ</w:t>
            </w:r>
          </w:p>
        </w:tc>
      </w:tr>
    </w:tbl>
    <w:p w14:paraId="32842F9F" w14:textId="77777777" w:rsidR="0087625C" w:rsidRDefault="0087625C" w:rsidP="0087625C">
      <w:pPr>
        <w:ind w:firstLine="426"/>
        <w:jc w:val="both"/>
        <w:rPr>
          <w:bCs/>
        </w:rPr>
      </w:pPr>
    </w:p>
    <w:p w14:paraId="46454A2A" w14:textId="0D542B10" w:rsidR="003D2CF2" w:rsidRDefault="0087625C" w:rsidP="0087625C">
      <w:pPr>
        <w:jc w:val="both"/>
        <w:rPr>
          <w:bCs/>
        </w:rPr>
      </w:pPr>
      <w:r>
        <w:rPr>
          <w:bCs/>
        </w:rPr>
        <w:t xml:space="preserve"> </w:t>
      </w:r>
      <w:r w:rsidRPr="0087625C">
        <w:rPr>
          <w:bCs/>
        </w:rPr>
        <w:t xml:space="preserve">Раздел </w:t>
      </w:r>
      <w:r w:rsidR="003D2CF2" w:rsidRPr="0087625C">
        <w:rPr>
          <w:bCs/>
          <w:lang w:val="en-US"/>
        </w:rPr>
        <w:t>I</w:t>
      </w:r>
      <w:r w:rsidR="003D2CF2" w:rsidRPr="0087625C">
        <w:rPr>
          <w:bCs/>
        </w:rPr>
        <w:t>. Общие положения</w:t>
      </w:r>
    </w:p>
    <w:p w14:paraId="376A8A9B" w14:textId="77777777" w:rsidR="0087625C" w:rsidRDefault="0087625C" w:rsidP="0087625C">
      <w:pPr>
        <w:jc w:val="both"/>
        <w:rPr>
          <w:bCs/>
        </w:rPr>
      </w:pPr>
    </w:p>
    <w:p w14:paraId="6B3B0599" w14:textId="5C91E6E4" w:rsidR="00B862B9" w:rsidRDefault="0087625C" w:rsidP="0087625C">
      <w:pPr>
        <w:jc w:val="both"/>
      </w:pPr>
      <w:r>
        <w:t xml:space="preserve">  </w:t>
      </w:r>
      <w:r w:rsidR="00227FB6" w:rsidRPr="00227FB6">
        <w:t xml:space="preserve">1. </w:t>
      </w:r>
      <w:r w:rsidR="00B862B9">
        <w:t>Администрация Чупинского городского поселения является главным администратором доходов, распорядителем бюджетных средств, получателем бюджетных средств.</w:t>
      </w:r>
    </w:p>
    <w:p w14:paraId="52529E57" w14:textId="76A42AFA" w:rsidR="00B862B9" w:rsidRDefault="0087625C" w:rsidP="0087625C">
      <w:pPr>
        <w:jc w:val="both"/>
      </w:pPr>
      <w:r>
        <w:t xml:space="preserve">  </w:t>
      </w:r>
      <w:r w:rsidR="00B862B9">
        <w:t xml:space="preserve">Для осуществления деятельности по исполнению бюджета Чупинского городского поселения в Управлении Федерального казначейства открыты лицевые счета: </w:t>
      </w:r>
    </w:p>
    <w:p w14:paraId="46914ED7" w14:textId="5810AB33" w:rsidR="00B862B9" w:rsidRDefault="009177A4" w:rsidP="009177A4">
      <w:pPr>
        <w:jc w:val="both"/>
      </w:pPr>
      <w:r>
        <w:t xml:space="preserve">  </w:t>
      </w:r>
      <w:r w:rsidR="00B862B9">
        <w:t>• 01063005850 «Лицевой счет главного распорядителя бюджетных средств»;</w:t>
      </w:r>
    </w:p>
    <w:p w14:paraId="4F8A62C6" w14:textId="1284B665" w:rsidR="00B862B9" w:rsidRDefault="009177A4" w:rsidP="009177A4">
      <w:pPr>
        <w:jc w:val="both"/>
      </w:pPr>
      <w:r>
        <w:t xml:space="preserve">  </w:t>
      </w:r>
      <w:r w:rsidR="00B862B9">
        <w:t xml:space="preserve">• 03063005850 «Лицевой счет получателя бюджетных средств»; </w:t>
      </w:r>
    </w:p>
    <w:p w14:paraId="0AFC2983" w14:textId="6722A928" w:rsidR="00B862B9" w:rsidRDefault="009177A4" w:rsidP="009177A4">
      <w:pPr>
        <w:jc w:val="both"/>
      </w:pPr>
      <w:r>
        <w:t xml:space="preserve">  </w:t>
      </w:r>
      <w:r w:rsidR="00B862B9">
        <w:t xml:space="preserve">• 04063005850 «Лицевой счет администратора доходов бюджета»; </w:t>
      </w:r>
    </w:p>
    <w:p w14:paraId="06D1496E" w14:textId="6A8297AF" w:rsidR="00B862B9" w:rsidRDefault="009177A4" w:rsidP="009177A4">
      <w:pPr>
        <w:jc w:val="both"/>
      </w:pPr>
      <w:r>
        <w:t xml:space="preserve">  </w:t>
      </w:r>
      <w:r w:rsidR="00B862B9">
        <w:t>• 05063005850 «Лицевой счет для учета операций со средствами, поступающими во временное распоряжение получателя бюджетных средств».</w:t>
      </w:r>
    </w:p>
    <w:p w14:paraId="25FAB556" w14:textId="390E01B1" w:rsidR="000E12DF" w:rsidRPr="000E12DF" w:rsidRDefault="009E256E" w:rsidP="009E256E">
      <w:pPr>
        <w:jc w:val="both"/>
        <w:rPr>
          <w:rFonts w:eastAsia="Times New Roman"/>
          <w:lang w:eastAsia="en-US"/>
        </w:rPr>
      </w:pPr>
      <w:r>
        <w:t xml:space="preserve">  </w:t>
      </w:r>
      <w:r w:rsidR="00B862B9">
        <w:t>2. Бухгалтерский учет ведет Г</w:t>
      </w:r>
      <w:r w:rsidR="00351CA6">
        <w:t xml:space="preserve">лавный бухгалтер администрации. </w:t>
      </w:r>
      <w:r w:rsidR="00227FB6" w:rsidRPr="00227FB6">
        <w:t xml:space="preserve"> </w:t>
      </w:r>
      <w:r w:rsidR="000E12DF" w:rsidRPr="000E12DF">
        <w:rPr>
          <w:rFonts w:eastAsia="Times New Roman"/>
          <w:lang w:eastAsia="en-US"/>
        </w:rPr>
        <w:t xml:space="preserve">Главный бухгалтер подчиняется непосредственно </w:t>
      </w:r>
      <w:r w:rsidR="00351CA6">
        <w:rPr>
          <w:rFonts w:eastAsia="Times New Roman"/>
          <w:lang w:eastAsia="en-US"/>
        </w:rPr>
        <w:t xml:space="preserve">Главе </w:t>
      </w:r>
      <w:r>
        <w:rPr>
          <w:rFonts w:eastAsia="Times New Roman"/>
          <w:lang w:eastAsia="en-US"/>
        </w:rPr>
        <w:t>Чупинского городского поселения</w:t>
      </w:r>
      <w:r w:rsidR="00351CA6">
        <w:rPr>
          <w:rFonts w:eastAsia="Times New Roman"/>
          <w:lang w:eastAsia="en-US"/>
        </w:rPr>
        <w:t xml:space="preserve"> </w:t>
      </w:r>
      <w:r w:rsidR="00351CA6" w:rsidRPr="000E12DF">
        <w:rPr>
          <w:rFonts w:eastAsia="Times New Roman"/>
          <w:lang w:eastAsia="en-US"/>
        </w:rPr>
        <w:t>и</w:t>
      </w:r>
      <w:r w:rsidR="000E12DF" w:rsidRPr="000E12DF">
        <w:rPr>
          <w:rFonts w:eastAsia="Times New Roman"/>
          <w:lang w:eastAsia="en-US"/>
        </w:rPr>
        <w:t xml:space="preserve"> несет ответственность за формирование </w:t>
      </w:r>
      <w:r w:rsidR="00351CA6">
        <w:rPr>
          <w:rFonts w:eastAsia="Times New Roman"/>
          <w:lang w:eastAsia="en-US"/>
        </w:rPr>
        <w:t>у</w:t>
      </w:r>
      <w:r w:rsidR="000E12DF" w:rsidRPr="000E12DF">
        <w:rPr>
          <w:rFonts w:eastAsia="Times New Roman"/>
          <w:lang w:eastAsia="en-US"/>
        </w:rPr>
        <w:t>четной политики, ведение б</w:t>
      </w:r>
      <w:r w:rsidR="00351CA6">
        <w:rPr>
          <w:rFonts w:eastAsia="Times New Roman"/>
          <w:lang w:eastAsia="en-US"/>
        </w:rPr>
        <w:t>юджетного</w:t>
      </w:r>
      <w:r w:rsidR="000E12DF" w:rsidRPr="000E12DF">
        <w:rPr>
          <w:rFonts w:eastAsia="Times New Roman"/>
          <w:lang w:eastAsia="en-US"/>
        </w:rPr>
        <w:t xml:space="preserve"> учета, </w:t>
      </w:r>
      <w:r w:rsidR="000E12DF">
        <w:rPr>
          <w:rFonts w:eastAsia="Times New Roman"/>
          <w:lang w:eastAsia="en-US"/>
        </w:rPr>
        <w:t xml:space="preserve">за </w:t>
      </w:r>
      <w:r w:rsidR="000E12DF" w:rsidRPr="000E12DF">
        <w:rPr>
          <w:rFonts w:eastAsia="Times New Roman"/>
          <w:lang w:eastAsia="en-US"/>
        </w:rPr>
        <w:t>своевременное представление полной и достоверной б</w:t>
      </w:r>
      <w:r w:rsidR="00351CA6">
        <w:rPr>
          <w:rFonts w:eastAsia="Times New Roman"/>
          <w:lang w:eastAsia="en-US"/>
        </w:rPr>
        <w:t xml:space="preserve">ухгалтерской </w:t>
      </w:r>
      <w:r w:rsidR="000E12DF" w:rsidRPr="000E12DF">
        <w:rPr>
          <w:rFonts w:eastAsia="Times New Roman"/>
          <w:lang w:eastAsia="en-US"/>
        </w:rPr>
        <w:t>и налоговой отчетности.</w:t>
      </w:r>
    </w:p>
    <w:p w14:paraId="1E0B7CCF" w14:textId="08970FB9" w:rsidR="000E12DF" w:rsidRPr="000E12DF" w:rsidRDefault="009E256E" w:rsidP="00C85F77">
      <w:pPr>
        <w:jc w:val="both"/>
        <w:rPr>
          <w:rFonts w:eastAsia="Times New Roman"/>
          <w:lang w:eastAsia="en-US"/>
        </w:rPr>
      </w:pPr>
      <w:r w:rsidRPr="009E256E">
        <w:rPr>
          <w:rFonts w:eastAsia="Times New Roman"/>
          <w:lang w:eastAsia="en-US"/>
        </w:rPr>
        <w:t xml:space="preserve"> </w:t>
      </w:r>
      <w:r>
        <w:rPr>
          <w:rFonts w:eastAsia="Times New Roman"/>
          <w:lang w:eastAsia="en-US"/>
        </w:rPr>
        <w:t xml:space="preserve"> </w:t>
      </w:r>
      <w:r w:rsidR="000E12DF" w:rsidRPr="009E256E">
        <w:rPr>
          <w:rFonts w:eastAsia="Times New Roman"/>
          <w:lang w:eastAsia="en-US"/>
        </w:rPr>
        <w:t>Основание:</w:t>
      </w:r>
      <w:r w:rsidR="000E12DF" w:rsidRPr="000E12DF">
        <w:rPr>
          <w:rFonts w:eastAsia="Times New Roman"/>
          <w:lang w:eastAsia="en-US"/>
        </w:rPr>
        <w:t xml:space="preserve"> пункт 8 Инструкции к Единому плану счетов № 157н.</w:t>
      </w:r>
    </w:p>
    <w:p w14:paraId="39BFDF80" w14:textId="2D9A7F88" w:rsidR="000E12DF" w:rsidRPr="000E12DF" w:rsidRDefault="00C85F77" w:rsidP="00C85F77">
      <w:pPr>
        <w:ind w:left="-142"/>
        <w:jc w:val="both"/>
        <w:rPr>
          <w:rFonts w:eastAsia="Times New Roman"/>
          <w:lang w:eastAsia="en-US"/>
        </w:rPr>
      </w:pPr>
      <w:r>
        <w:rPr>
          <w:rFonts w:eastAsia="Times New Roman"/>
          <w:lang w:eastAsia="en-US"/>
        </w:rPr>
        <w:t xml:space="preserve">    </w:t>
      </w:r>
      <w:r w:rsidR="000E12DF" w:rsidRPr="000E12DF">
        <w:rPr>
          <w:rFonts w:eastAsia="Times New Roman"/>
          <w:lang w:eastAsia="en-US"/>
        </w:rPr>
        <w:t>3. Требования Главного бухгалтера по документальному оформлению хозяйственных операций</w:t>
      </w:r>
      <w:r w:rsidR="00351CA6">
        <w:rPr>
          <w:rFonts w:eastAsia="Times New Roman"/>
          <w:lang w:eastAsia="en-US"/>
        </w:rPr>
        <w:t xml:space="preserve">, необходимых документов и сведений для отработки в бюджетном учете  </w:t>
      </w:r>
      <w:r w:rsidR="000E12DF" w:rsidRPr="000E12DF">
        <w:rPr>
          <w:rFonts w:eastAsia="Times New Roman"/>
          <w:lang w:eastAsia="en-US"/>
        </w:rPr>
        <w:t xml:space="preserve"> обязательны для всех работников Администрации.</w:t>
      </w:r>
    </w:p>
    <w:p w14:paraId="10EE0439" w14:textId="2FEB6DA2" w:rsidR="000E12DF" w:rsidRPr="000E12DF" w:rsidRDefault="00C85F77" w:rsidP="00C85F77">
      <w:pPr>
        <w:ind w:left="-567" w:firstLine="425"/>
        <w:jc w:val="both"/>
        <w:rPr>
          <w:rFonts w:eastAsia="Times New Roman"/>
          <w:lang w:eastAsia="en-US"/>
        </w:rPr>
      </w:pPr>
      <w:r>
        <w:rPr>
          <w:rFonts w:eastAsia="Times New Roman"/>
          <w:lang w:eastAsia="en-US"/>
        </w:rPr>
        <w:t xml:space="preserve">   </w:t>
      </w:r>
      <w:r w:rsidR="000E12DF" w:rsidRPr="00C85F77">
        <w:rPr>
          <w:rFonts w:eastAsia="Times New Roman"/>
          <w:lang w:eastAsia="en-US"/>
        </w:rPr>
        <w:t>Основание:</w:t>
      </w:r>
      <w:r w:rsidR="000E12DF" w:rsidRPr="000E12DF">
        <w:rPr>
          <w:rFonts w:eastAsia="Times New Roman"/>
          <w:lang w:eastAsia="en-US"/>
        </w:rPr>
        <w:t xml:space="preserve"> пункт 3 статьи 9 Закона № 402-ФЗ.</w:t>
      </w:r>
    </w:p>
    <w:p w14:paraId="1624C691" w14:textId="4865B22B" w:rsidR="000E12DF" w:rsidRPr="00DC0E61" w:rsidRDefault="00C85F77" w:rsidP="00C85F77">
      <w:pPr>
        <w:ind w:left="-142"/>
        <w:jc w:val="both"/>
        <w:rPr>
          <w:rFonts w:eastAsia="Times New Roman"/>
          <w:lang w:eastAsia="en-US"/>
        </w:rPr>
      </w:pPr>
      <w:r>
        <w:rPr>
          <w:rFonts w:eastAsia="Times New Roman"/>
          <w:lang w:eastAsia="en-US"/>
        </w:rPr>
        <w:t xml:space="preserve">   </w:t>
      </w:r>
      <w:r w:rsidR="000E12DF" w:rsidRPr="00DC0E61">
        <w:rPr>
          <w:rFonts w:eastAsia="Times New Roman"/>
          <w:lang w:eastAsia="en-US"/>
        </w:rPr>
        <w:t xml:space="preserve">4. </w:t>
      </w:r>
      <w:r w:rsidR="00351CA6" w:rsidRPr="00DC0E61">
        <w:rPr>
          <w:rFonts w:eastAsia="Times New Roman"/>
          <w:lang w:eastAsia="en-US"/>
        </w:rPr>
        <w:t>Главному бухгалтеру Администрации</w:t>
      </w:r>
      <w:r w:rsidR="000E12DF" w:rsidRPr="00DC0E61">
        <w:rPr>
          <w:rFonts w:eastAsia="Times New Roman"/>
          <w:lang w:eastAsia="en-US"/>
        </w:rPr>
        <w:t xml:space="preserve">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14:paraId="1BE26392" w14:textId="6296C9B0" w:rsidR="000E12DF" w:rsidRPr="00DC0E61" w:rsidRDefault="00C85F77" w:rsidP="00C85F77">
      <w:pPr>
        <w:jc w:val="both"/>
        <w:rPr>
          <w:rFonts w:eastAsia="Times New Roman"/>
          <w:lang w:eastAsia="en-US"/>
        </w:rPr>
      </w:pPr>
      <w:r>
        <w:rPr>
          <w:rFonts w:eastAsia="Times New Roman"/>
          <w:lang w:eastAsia="en-US"/>
        </w:rPr>
        <w:t xml:space="preserve">    </w:t>
      </w:r>
      <w:r w:rsidR="000E12DF" w:rsidRPr="00DC0E61">
        <w:rPr>
          <w:rFonts w:eastAsia="Times New Roman"/>
          <w:lang w:eastAsia="en-US"/>
        </w:rPr>
        <w:t xml:space="preserve">5.  Без подписи главного бухгалтера денежные и расчетные документы, финансовые обязательства считаются недействительными и не должны приниматься к исполнению. </w:t>
      </w:r>
    </w:p>
    <w:p w14:paraId="5712A909" w14:textId="7C756C4A" w:rsidR="000E12DF" w:rsidRPr="00DC0E61" w:rsidRDefault="00C85F77" w:rsidP="00C85F77">
      <w:pPr>
        <w:jc w:val="both"/>
        <w:rPr>
          <w:rFonts w:eastAsia="Times New Roman"/>
          <w:lang w:eastAsia="en-US"/>
        </w:rPr>
      </w:pPr>
      <w:r>
        <w:rPr>
          <w:rFonts w:eastAsia="Times New Roman"/>
          <w:lang w:eastAsia="en-US"/>
        </w:rPr>
        <w:t xml:space="preserve">  </w:t>
      </w:r>
      <w:r w:rsidR="000E12DF" w:rsidRPr="00C85F77">
        <w:rPr>
          <w:rFonts w:eastAsia="Times New Roman"/>
          <w:lang w:eastAsia="en-US"/>
        </w:rPr>
        <w:t>Основание:</w:t>
      </w:r>
      <w:r w:rsidR="000E12DF" w:rsidRPr="00DC0E61">
        <w:rPr>
          <w:rFonts w:eastAsia="Times New Roman"/>
          <w:lang w:eastAsia="en-US"/>
        </w:rPr>
        <w:t xml:space="preserve"> пункт 4.3 Указаний ЦБ № 3210-У, пункт 8 Инструкции к Единому плану счетов № 157н.</w:t>
      </w:r>
    </w:p>
    <w:p w14:paraId="01EBA5AD" w14:textId="30ACD9FE" w:rsidR="000E12DF" w:rsidRPr="000E12DF" w:rsidRDefault="006C412D" w:rsidP="006C412D">
      <w:pPr>
        <w:jc w:val="both"/>
        <w:rPr>
          <w:rFonts w:eastAsia="Times New Roman"/>
          <w:lang w:eastAsia="en-US"/>
        </w:rPr>
      </w:pPr>
      <w:r>
        <w:rPr>
          <w:rFonts w:eastAsia="Times New Roman"/>
          <w:sz w:val="22"/>
          <w:szCs w:val="22"/>
          <w:lang w:eastAsia="en-US"/>
        </w:rPr>
        <w:lastRenderedPageBreak/>
        <w:t xml:space="preserve">    </w:t>
      </w:r>
      <w:r w:rsidR="000E12DF">
        <w:rPr>
          <w:rFonts w:eastAsia="Times New Roman"/>
          <w:sz w:val="22"/>
          <w:szCs w:val="22"/>
          <w:lang w:eastAsia="en-US"/>
        </w:rPr>
        <w:t>6</w:t>
      </w:r>
      <w:r w:rsidR="000E12DF" w:rsidRPr="000E12DF">
        <w:rPr>
          <w:rFonts w:eastAsia="Times New Roman"/>
          <w:sz w:val="22"/>
          <w:szCs w:val="22"/>
          <w:lang w:eastAsia="en-US"/>
        </w:rPr>
        <w:t xml:space="preserve">. </w:t>
      </w:r>
      <w:r w:rsidR="000E12DF" w:rsidRPr="000E12DF">
        <w:rPr>
          <w:rFonts w:eastAsia="Times New Roman"/>
          <w:lang w:eastAsia="en-US"/>
        </w:rPr>
        <w:t>При разногласиях между руководителем и главным бухгалтером данные, содержащиеся в первичном учетном документе, принимаются (не принимаются) к учету на основании письменного распоряжения руководителя Администрации. Объект бухгалтерского (бюджетного) учета отражается (не отражается) в бухгалтерской отчетности так же на основании письменного распоряжения руководителя Администрации.</w:t>
      </w:r>
    </w:p>
    <w:p w14:paraId="483F8470" w14:textId="565D3A6B" w:rsidR="000E12DF" w:rsidRPr="000E12DF" w:rsidRDefault="006C412D" w:rsidP="006C412D">
      <w:pPr>
        <w:jc w:val="both"/>
        <w:rPr>
          <w:rFonts w:eastAsia="Times New Roman"/>
          <w:lang w:eastAsia="en-US"/>
        </w:rPr>
      </w:pPr>
      <w:r w:rsidRPr="006C412D">
        <w:rPr>
          <w:rFonts w:eastAsia="Times New Roman"/>
          <w:lang w:eastAsia="en-US"/>
        </w:rPr>
        <w:t xml:space="preserve">   </w:t>
      </w:r>
      <w:r w:rsidR="000E12DF" w:rsidRPr="006C412D">
        <w:rPr>
          <w:rFonts w:eastAsia="Times New Roman"/>
          <w:lang w:eastAsia="en-US"/>
        </w:rPr>
        <w:t>Основание</w:t>
      </w:r>
      <w:r w:rsidR="000E12DF" w:rsidRPr="000E12DF">
        <w:rPr>
          <w:rFonts w:eastAsia="Times New Roman"/>
          <w:u w:val="single"/>
          <w:lang w:eastAsia="en-US"/>
        </w:rPr>
        <w:t>:</w:t>
      </w:r>
      <w:r w:rsidR="000E12DF" w:rsidRPr="000E12DF">
        <w:rPr>
          <w:rFonts w:eastAsia="Times New Roman"/>
          <w:lang w:eastAsia="en-US"/>
        </w:rPr>
        <w:t xml:space="preserve"> пункт 8 статьи 7 Закона № 402-ФЗ.</w:t>
      </w:r>
    </w:p>
    <w:p w14:paraId="47C88512" w14:textId="2E5A379C" w:rsidR="000E12DF" w:rsidRPr="000E12DF" w:rsidRDefault="006C412D" w:rsidP="00031CF9">
      <w:pPr>
        <w:tabs>
          <w:tab w:val="left" w:pos="284"/>
        </w:tabs>
        <w:ind w:left="-142"/>
        <w:jc w:val="both"/>
        <w:rPr>
          <w:rFonts w:eastAsia="Times New Roman"/>
          <w:lang w:eastAsia="en-US"/>
        </w:rPr>
      </w:pPr>
      <w:r>
        <w:rPr>
          <w:rFonts w:eastAsia="Times New Roman"/>
          <w:lang w:eastAsia="en-US"/>
        </w:rPr>
        <w:t xml:space="preserve">   </w:t>
      </w:r>
      <w:r w:rsidR="00031CF9">
        <w:rPr>
          <w:rFonts w:eastAsia="Times New Roman"/>
          <w:lang w:eastAsia="en-US"/>
        </w:rPr>
        <w:t xml:space="preserve"> </w:t>
      </w:r>
      <w:r w:rsidR="000E12DF" w:rsidRPr="0037756D">
        <w:rPr>
          <w:rFonts w:eastAsia="Times New Roman"/>
          <w:lang w:eastAsia="en-US"/>
        </w:rPr>
        <w:t>7</w:t>
      </w:r>
      <w:r w:rsidR="000E12DF" w:rsidRPr="000E12DF">
        <w:rPr>
          <w:rFonts w:eastAsia="Times New Roman"/>
          <w:lang w:eastAsia="en-US"/>
        </w:rPr>
        <w:t xml:space="preserve">. В </w:t>
      </w:r>
      <w:r w:rsidR="0037756D" w:rsidRPr="0037756D">
        <w:rPr>
          <w:rFonts w:eastAsia="Times New Roman"/>
          <w:lang w:eastAsia="en-US"/>
        </w:rPr>
        <w:t>Администрации действуют</w:t>
      </w:r>
      <w:r w:rsidR="000E12DF" w:rsidRPr="000E12DF">
        <w:rPr>
          <w:rFonts w:eastAsia="Times New Roman"/>
          <w:lang w:eastAsia="en-US"/>
        </w:rPr>
        <w:t xml:space="preserve"> постоянные комиссии:</w:t>
      </w:r>
    </w:p>
    <w:p w14:paraId="72A5DFD9" w14:textId="27C76214" w:rsidR="000E12DF" w:rsidRPr="00452EC5" w:rsidRDefault="006C412D" w:rsidP="00031CF9">
      <w:pPr>
        <w:tabs>
          <w:tab w:val="left" w:pos="284"/>
        </w:tabs>
        <w:ind w:left="-142"/>
        <w:jc w:val="both"/>
        <w:rPr>
          <w:rFonts w:eastAsia="Times New Roman"/>
          <w:lang w:eastAsia="en-US"/>
        </w:rPr>
      </w:pPr>
      <w:r>
        <w:rPr>
          <w:rFonts w:eastAsia="Times New Roman"/>
          <w:lang w:eastAsia="en-US"/>
        </w:rPr>
        <w:t xml:space="preserve">    - </w:t>
      </w:r>
      <w:r w:rsidR="000E12DF" w:rsidRPr="000E12DF">
        <w:rPr>
          <w:rFonts w:eastAsia="Times New Roman"/>
          <w:lang w:eastAsia="en-US"/>
        </w:rPr>
        <w:t xml:space="preserve">комиссия по поступлению и выбытию активов </w:t>
      </w:r>
      <w:r w:rsidR="000E12DF" w:rsidRPr="006C412D">
        <w:rPr>
          <w:rFonts w:eastAsia="Times New Roman"/>
          <w:lang w:eastAsia="en-US"/>
        </w:rPr>
        <w:t>(Приложение № 3);</w:t>
      </w:r>
    </w:p>
    <w:p w14:paraId="60897FA4" w14:textId="0A4C0D4B" w:rsidR="000E12DF" w:rsidRPr="006C412D" w:rsidRDefault="006C412D" w:rsidP="00031CF9">
      <w:pPr>
        <w:tabs>
          <w:tab w:val="left" w:pos="284"/>
        </w:tabs>
        <w:jc w:val="both"/>
        <w:rPr>
          <w:rFonts w:eastAsia="Times New Roman"/>
          <w:lang w:eastAsia="en-US"/>
        </w:rPr>
      </w:pPr>
      <w:r>
        <w:rPr>
          <w:rFonts w:eastAsia="Times New Roman"/>
          <w:lang w:eastAsia="en-US"/>
        </w:rPr>
        <w:t xml:space="preserve"> - </w:t>
      </w:r>
      <w:r w:rsidR="000E12DF" w:rsidRPr="00452EC5">
        <w:rPr>
          <w:rFonts w:eastAsia="Times New Roman"/>
          <w:lang w:eastAsia="en-US"/>
        </w:rPr>
        <w:t xml:space="preserve">комиссия по внутреннему контролю </w:t>
      </w:r>
      <w:r w:rsidR="000E12DF" w:rsidRPr="006C412D">
        <w:rPr>
          <w:rFonts w:eastAsia="Times New Roman"/>
          <w:lang w:eastAsia="en-US"/>
        </w:rPr>
        <w:t>(Приложение №</w:t>
      </w:r>
      <w:r w:rsidR="00BA6DE7" w:rsidRPr="006C412D">
        <w:rPr>
          <w:rFonts w:eastAsia="Times New Roman"/>
          <w:lang w:eastAsia="en-US"/>
        </w:rPr>
        <w:t>6</w:t>
      </w:r>
      <w:r w:rsidR="000E12DF" w:rsidRPr="006C412D">
        <w:rPr>
          <w:rFonts w:eastAsia="Times New Roman"/>
          <w:lang w:eastAsia="en-US"/>
        </w:rPr>
        <w:t>);</w:t>
      </w:r>
    </w:p>
    <w:p w14:paraId="15F2A181" w14:textId="31756A45" w:rsidR="0037756D" w:rsidRPr="00452EC5" w:rsidRDefault="006C412D" w:rsidP="00031CF9">
      <w:pPr>
        <w:tabs>
          <w:tab w:val="left" w:pos="284"/>
        </w:tabs>
        <w:jc w:val="both"/>
      </w:pPr>
      <w:r>
        <w:rPr>
          <w:rFonts w:eastAsia="Times New Roman"/>
        </w:rPr>
        <w:t xml:space="preserve">  - </w:t>
      </w:r>
      <w:r w:rsidR="000E12DF" w:rsidRPr="00452EC5">
        <w:rPr>
          <w:rFonts w:eastAsia="Times New Roman"/>
        </w:rPr>
        <w:t xml:space="preserve">инвентаризационная комиссия </w:t>
      </w:r>
      <w:r w:rsidR="000E12DF" w:rsidRPr="006C412D">
        <w:rPr>
          <w:rFonts w:eastAsia="Times New Roman"/>
        </w:rPr>
        <w:t>(Приложение № 4).</w:t>
      </w:r>
    </w:p>
    <w:p w14:paraId="182A8D0F" w14:textId="77777777" w:rsidR="00351CA6" w:rsidRPr="0037756D" w:rsidRDefault="00351CA6" w:rsidP="006C412D">
      <w:pPr>
        <w:tabs>
          <w:tab w:val="left" w:pos="284"/>
        </w:tabs>
        <w:jc w:val="both"/>
      </w:pPr>
      <w:r>
        <w:t xml:space="preserve"> Состав указанных комиссий утверждается распоряжением администрации.</w:t>
      </w:r>
    </w:p>
    <w:p w14:paraId="33723EF5" w14:textId="533D9251" w:rsidR="00505127" w:rsidRDefault="006C412D" w:rsidP="006C412D">
      <w:pPr>
        <w:ind w:hanging="142"/>
        <w:jc w:val="both"/>
      </w:pPr>
      <w:r>
        <w:t xml:space="preserve">   </w:t>
      </w:r>
      <w:r w:rsidR="00F57493">
        <w:t xml:space="preserve"> </w:t>
      </w:r>
      <w:r w:rsidR="0037756D">
        <w:t>8</w:t>
      </w:r>
      <w:r w:rsidR="00505127">
        <w:t>. Администрация публикует основные положения учетной политики на своем официальном сайте путем размещения копий документов учетной политики.</w:t>
      </w:r>
    </w:p>
    <w:p w14:paraId="40E613EC" w14:textId="7C231652" w:rsidR="0037756D" w:rsidRDefault="00F57493" w:rsidP="006C412D">
      <w:pPr>
        <w:jc w:val="both"/>
      </w:pPr>
      <w:r>
        <w:t xml:space="preserve"> </w:t>
      </w:r>
      <w:r w:rsidR="00505127">
        <w:t>Основание: п.9 СГС «учетная политик</w:t>
      </w:r>
      <w:r w:rsidR="0037756D">
        <w:t>а, оценочные значения и ошибки»</w:t>
      </w:r>
    </w:p>
    <w:p w14:paraId="5597132F" w14:textId="1BE5A026" w:rsidR="00505127" w:rsidRDefault="00F57493" w:rsidP="00DC0E61">
      <w:pPr>
        <w:ind w:hanging="142"/>
        <w:jc w:val="both"/>
      </w:pPr>
      <w:r>
        <w:t xml:space="preserve">    </w:t>
      </w:r>
      <w:r w:rsidR="0037756D">
        <w:t>9</w:t>
      </w:r>
      <w:r w:rsidR="00505127">
        <w:t xml:space="preserve">. При внесении изменений в учетную политику </w:t>
      </w:r>
      <w:r w:rsidR="00351CA6">
        <w:t xml:space="preserve">главный </w:t>
      </w:r>
      <w:r w:rsidR="007A665D">
        <w:t>бухгалтер в</w:t>
      </w:r>
      <w:r w:rsidR="00505127">
        <w:t xml:space="preserve"> ц</w:t>
      </w:r>
      <w:r w:rsidR="00E77C4E">
        <w:t>елях сопоставления отчетности существенность изменения показателей, отражающих финансовое положение, финансовые результаты деятельности</w:t>
      </w:r>
      <w:r w:rsidR="003705ED">
        <w:t xml:space="preserve"> </w:t>
      </w:r>
      <w:r w:rsidR="00E77C4E">
        <w:t>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1FC7D2BC" w14:textId="7EB7995C" w:rsidR="00E77C4E" w:rsidRDefault="00F57493" w:rsidP="00F57493">
      <w:pPr>
        <w:jc w:val="both"/>
      </w:pPr>
      <w:r>
        <w:t xml:space="preserve">  </w:t>
      </w:r>
      <w:r w:rsidR="00E77C4E">
        <w:t>Основание: пункты 17,20, 32 СГС «Учетная политика, оценочные значения и ошибки».</w:t>
      </w:r>
    </w:p>
    <w:p w14:paraId="4FEC35E9" w14:textId="1DE91C6D" w:rsidR="003705ED" w:rsidRDefault="00F57493" w:rsidP="00F57493">
      <w:pPr>
        <w:jc w:val="both"/>
      </w:pPr>
      <w:r>
        <w:t xml:space="preserve">  </w:t>
      </w:r>
      <w:r w:rsidR="003705ED">
        <w:t xml:space="preserve">10. При смене руководителя или главного бухгалтера передача дел производится на основании распоряжения администрации, которым устанавливаются: </w:t>
      </w:r>
    </w:p>
    <w:p w14:paraId="33DD0DA7" w14:textId="561AA953" w:rsidR="003705ED" w:rsidRDefault="00D13130" w:rsidP="00F57493">
      <w:pPr>
        <w:jc w:val="both"/>
      </w:pPr>
      <w:r>
        <w:t xml:space="preserve"> </w:t>
      </w:r>
      <w:r w:rsidR="00F57493">
        <w:t xml:space="preserve"> </w:t>
      </w:r>
      <w:r w:rsidR="003705ED">
        <w:t xml:space="preserve">- сроки передачи дел, </w:t>
      </w:r>
    </w:p>
    <w:p w14:paraId="4261899F" w14:textId="4705D241" w:rsidR="003705ED" w:rsidRDefault="00D13130" w:rsidP="00D13130">
      <w:pPr>
        <w:jc w:val="both"/>
      </w:pPr>
      <w:r>
        <w:t xml:space="preserve"> </w:t>
      </w:r>
      <w:r w:rsidR="003705ED">
        <w:t>- лицо, ответственное за сдачу дел,</w:t>
      </w:r>
    </w:p>
    <w:p w14:paraId="32E97D51" w14:textId="09E5F5FD" w:rsidR="003705ED" w:rsidRDefault="00D13130" w:rsidP="00D13130">
      <w:pPr>
        <w:jc w:val="both"/>
      </w:pPr>
      <w:r>
        <w:t xml:space="preserve"> </w:t>
      </w:r>
      <w:r w:rsidR="003705ED">
        <w:t>- лицо, ответственное за прием дел,</w:t>
      </w:r>
    </w:p>
    <w:p w14:paraId="42795D20" w14:textId="77777777" w:rsidR="003705ED" w:rsidRDefault="003705ED" w:rsidP="00D13130">
      <w:pPr>
        <w:jc w:val="both"/>
      </w:pPr>
      <w:r>
        <w:t xml:space="preserve"> - другие лица, участвующие в процессе приема-передачи дел (члены специальной комиссии, представитель вышестоящего органа, аудитор), </w:t>
      </w:r>
    </w:p>
    <w:p w14:paraId="44F66027" w14:textId="77777777" w:rsidR="003705ED" w:rsidRDefault="003705ED" w:rsidP="00D13130">
      <w:pPr>
        <w:jc w:val="both"/>
      </w:pPr>
      <w:r>
        <w:t>- необходимость проведения инвентаризации финансовых активов,</w:t>
      </w:r>
    </w:p>
    <w:p w14:paraId="3AD3959B" w14:textId="38AB0ABE" w:rsidR="003705ED" w:rsidRDefault="003705ED" w:rsidP="00031CF9">
      <w:pPr>
        <w:jc w:val="both"/>
      </w:pPr>
      <w:r>
        <w:t xml:space="preserve">- дата, на которую должны быть завершены учетные процессы. </w:t>
      </w:r>
    </w:p>
    <w:p w14:paraId="621F2230" w14:textId="14C7F0F8" w:rsidR="003705ED" w:rsidRDefault="00031CF9" w:rsidP="00031CF9">
      <w:pPr>
        <w:jc w:val="both"/>
      </w:pPr>
      <w:r>
        <w:t xml:space="preserve"> </w:t>
      </w:r>
      <w:r w:rsidR="003705ED">
        <w:t xml:space="preserve">Передача дел оформляется Актом. В Акте приема-передачи в том числе указываются: </w:t>
      </w:r>
    </w:p>
    <w:p w14:paraId="5F6F8532" w14:textId="55741AAE" w:rsidR="003705ED" w:rsidRDefault="00031CF9" w:rsidP="00031CF9">
      <w:pPr>
        <w:jc w:val="both"/>
      </w:pPr>
      <w:r>
        <w:t xml:space="preserve"> </w:t>
      </w:r>
      <w:r w:rsidR="003705ED">
        <w:t xml:space="preserve">- опись переданных документов, их количество и места хранения; </w:t>
      </w:r>
    </w:p>
    <w:p w14:paraId="5455AF5F" w14:textId="62307514" w:rsidR="003705ED" w:rsidRDefault="00031CF9" w:rsidP="00031CF9">
      <w:pPr>
        <w:jc w:val="both"/>
      </w:pPr>
      <w:r>
        <w:t xml:space="preserve"> </w:t>
      </w:r>
      <w:r w:rsidR="003705ED">
        <w:t xml:space="preserve">- выявленные в ходе передачи дел основные нарушения и неточности в оформлении первичных учетных документов и регистров учета; </w:t>
      </w:r>
    </w:p>
    <w:p w14:paraId="7635B20A" w14:textId="7808615F" w:rsidR="003705ED" w:rsidRDefault="00031CF9" w:rsidP="00031CF9">
      <w:pPr>
        <w:jc w:val="both"/>
      </w:pPr>
      <w:r>
        <w:t xml:space="preserve"> </w:t>
      </w:r>
      <w:r w:rsidR="003705ED">
        <w:t xml:space="preserve">- соответствие документов данным бухгалтерской и налоговой отчетности; - список отсутствующих документов; </w:t>
      </w:r>
    </w:p>
    <w:p w14:paraId="04FC245F" w14:textId="748C62EF" w:rsidR="003705ED" w:rsidRDefault="00031CF9" w:rsidP="00031CF9">
      <w:pPr>
        <w:jc w:val="both"/>
      </w:pPr>
      <w:r>
        <w:t xml:space="preserve"> </w:t>
      </w:r>
      <w:r w:rsidR="003705ED">
        <w:t xml:space="preserve">- факт передачи печати, штампов, ключей от сейфа и бухгалтерии, сертификаты и т.п.; </w:t>
      </w:r>
    </w:p>
    <w:p w14:paraId="580BF201" w14:textId="48BC5A8B" w:rsidR="003705ED" w:rsidRDefault="00031CF9" w:rsidP="00031CF9">
      <w:pPr>
        <w:jc w:val="both"/>
      </w:pPr>
      <w:r>
        <w:t xml:space="preserve"> </w:t>
      </w:r>
      <w:r w:rsidR="003705ED">
        <w:t xml:space="preserve">- дата, на которую осуществлена приемка-передача дел. Акт заверяется подписями лиц, ответственных за сдачу и прием дел, а также другими лицами, участвующими в процессе приема-передачи дел. </w:t>
      </w:r>
    </w:p>
    <w:p w14:paraId="6859EDC5" w14:textId="77777777" w:rsidR="00031CF9" w:rsidRDefault="00031CF9" w:rsidP="00031CF9">
      <w:pPr>
        <w:jc w:val="both"/>
      </w:pPr>
    </w:p>
    <w:p w14:paraId="5D4FF19E" w14:textId="5B2C0684" w:rsidR="00E77C4E" w:rsidRDefault="00031CF9" w:rsidP="00031CF9">
      <w:pPr>
        <w:ind w:firstLine="284"/>
        <w:jc w:val="both"/>
        <w:rPr>
          <w:bCs/>
        </w:rPr>
      </w:pPr>
      <w:r w:rsidRPr="0057601B">
        <w:rPr>
          <w:bCs/>
        </w:rPr>
        <w:t xml:space="preserve">Раздел </w:t>
      </w:r>
      <w:r w:rsidR="0057601B" w:rsidRPr="0057601B">
        <w:rPr>
          <w:bCs/>
        </w:rPr>
        <w:t>2</w:t>
      </w:r>
      <w:r w:rsidR="00E77C4E" w:rsidRPr="0057601B">
        <w:rPr>
          <w:bCs/>
        </w:rPr>
        <w:t>. План счетов</w:t>
      </w:r>
    </w:p>
    <w:p w14:paraId="62B5D932" w14:textId="77777777" w:rsidR="0057601B" w:rsidRPr="0057601B" w:rsidRDefault="0057601B" w:rsidP="00031CF9">
      <w:pPr>
        <w:ind w:firstLine="284"/>
        <w:jc w:val="both"/>
        <w:rPr>
          <w:bCs/>
        </w:rPr>
      </w:pPr>
    </w:p>
    <w:p w14:paraId="5EF531C2" w14:textId="001FD82E" w:rsidR="00227FB6" w:rsidRDefault="00031CF9" w:rsidP="00031CF9">
      <w:pPr>
        <w:jc w:val="both"/>
      </w:pPr>
      <w:r>
        <w:t xml:space="preserve">    1.</w:t>
      </w:r>
      <w:r w:rsidR="00E77C4E">
        <w:t xml:space="preserve">Бюджетный </w:t>
      </w:r>
      <w:r w:rsidR="00227FB6" w:rsidRPr="00227FB6">
        <w:t xml:space="preserve"> учет в Администрации ведется с применением </w:t>
      </w:r>
      <w:hyperlink r:id="rId73" w:anchor="/document/12180849/entry/1000" w:tgtFrame="_blank" w:tooltip="Открыть документ в системе Гарант" w:history="1">
        <w:r w:rsidR="00227FB6" w:rsidRPr="00031CF9">
          <w:rPr>
            <w:color w:val="000000"/>
          </w:rPr>
          <w:t>Единого плана</w:t>
        </w:r>
      </w:hyperlink>
      <w:r w:rsidR="00227FB6" w:rsidRPr="00227FB6">
        <w:t xml:space="preserve"> счетов, утвержденного </w:t>
      </w:r>
      <w:hyperlink r:id="rId74" w:anchor="/document/12180849/entry/0" w:tgtFrame="_blank" w:tooltip="Открыть документ в системе Гарант" w:history="1">
        <w:r w:rsidR="00227FB6" w:rsidRPr="00031CF9">
          <w:rPr>
            <w:color w:val="000000"/>
          </w:rPr>
          <w:t>приказом</w:t>
        </w:r>
      </w:hyperlink>
      <w:r w:rsidR="003947B5">
        <w:t xml:space="preserve"> Минфина России от 01.12.2010 №</w:t>
      </w:r>
      <w:r w:rsidR="00227FB6" w:rsidRPr="00227FB6">
        <w:t xml:space="preserve"> 157н, </w:t>
      </w:r>
      <w:hyperlink r:id="rId75" w:anchor="/document/12180897/entry/1000" w:tgtFrame="_blank" w:tooltip="Открыть документ в системе Гарант" w:history="1">
        <w:r w:rsidR="00227FB6" w:rsidRPr="00031CF9">
          <w:rPr>
            <w:color w:val="000000"/>
          </w:rPr>
          <w:t>Плана</w:t>
        </w:r>
      </w:hyperlink>
      <w:r w:rsidR="00227FB6" w:rsidRPr="00227FB6">
        <w:t xml:space="preserve"> счетов бюджетного учета</w:t>
      </w:r>
      <w:r w:rsidR="00D71338">
        <w:t xml:space="preserve"> утвержденного приказом Минфина России от 06.12.2010 </w:t>
      </w:r>
      <w:r w:rsidR="00227FB6" w:rsidRPr="00227FB6">
        <w:t xml:space="preserve"> </w:t>
      </w:r>
      <w:r w:rsidR="008C670B">
        <w:t xml:space="preserve">№ 162н </w:t>
      </w:r>
      <w:r w:rsidR="00227FB6" w:rsidRPr="00227FB6">
        <w:t>и разработанного на их основе Рабочего плана счетов и организации аналитического учета по счетам б</w:t>
      </w:r>
      <w:r w:rsidR="008C670B">
        <w:t xml:space="preserve">юджетного </w:t>
      </w:r>
      <w:r w:rsidR="00227FB6" w:rsidRPr="00227FB6">
        <w:t xml:space="preserve"> учета (</w:t>
      </w:r>
      <w:r w:rsidR="00227FB6" w:rsidRPr="00423173">
        <w:t xml:space="preserve">Приложение </w:t>
      </w:r>
      <w:r w:rsidR="00522599" w:rsidRPr="00423173">
        <w:t>№</w:t>
      </w:r>
      <w:r w:rsidR="00227FB6" w:rsidRPr="00423173">
        <w:t xml:space="preserve"> 1</w:t>
      </w:r>
      <w:r w:rsidR="00E77C4E">
        <w:t xml:space="preserve"> к настоящей учетной политике</w:t>
      </w:r>
      <w:r w:rsidR="00227FB6" w:rsidRPr="00227FB6">
        <w:t>).</w:t>
      </w:r>
    </w:p>
    <w:p w14:paraId="7F82C6E0" w14:textId="0C961357" w:rsidR="00E77C4E" w:rsidRDefault="00031CF9" w:rsidP="00031CF9">
      <w:pPr>
        <w:pStyle w:val="a8"/>
        <w:ind w:left="0"/>
        <w:jc w:val="both"/>
      </w:pPr>
      <w:r>
        <w:t xml:space="preserve">  2.</w:t>
      </w:r>
      <w:r w:rsidR="00E77C4E">
        <w:t>Кроме забалансовых счетов, утвержденных в Инструкции к Единому плану счетов № 157н, применяются дополнительные забалансовые счета, утвержденные в Ра</w:t>
      </w:r>
      <w:r w:rsidR="00EC58B0">
        <w:t>бочем плане счетов.</w:t>
      </w:r>
    </w:p>
    <w:p w14:paraId="571472B0" w14:textId="44F2E4B7" w:rsidR="00227FB6" w:rsidRPr="00227FB6" w:rsidRDefault="00031CF9" w:rsidP="00031CF9">
      <w:pPr>
        <w:jc w:val="both"/>
      </w:pPr>
      <w:r>
        <w:t xml:space="preserve">   3.</w:t>
      </w:r>
      <w:r w:rsidR="00227FB6" w:rsidRPr="00227FB6">
        <w:t xml:space="preserve">Аналитический учет также обеспечивается путем дополнительной детализации операций по статьям КОСГУ 120 "Доходы от собственности",130 «Доходы от оказания платных услуг», 140 "Суммы принудительного изъятия", 180 «Прочие доходы», 290 «Прочие расходы», 310 «Увеличение стоимости основных средств», 320 «Увеличение стоимости нематериальных активов», </w:t>
      </w:r>
      <w:r w:rsidR="00227FB6" w:rsidRPr="00227FB6">
        <w:lastRenderedPageBreak/>
        <w:t>340 «Увеличение стоимости материальных запасов» и 530 «Увеличение стоимости акций и иных форм участия в капитале» в рамках третьего разряда кода.</w:t>
      </w:r>
    </w:p>
    <w:p w14:paraId="4680B8C2" w14:textId="77777777" w:rsidR="00227FB6" w:rsidRDefault="00227FB6" w:rsidP="004E3F60">
      <w:pPr>
        <w:ind w:firstLine="284"/>
        <w:jc w:val="both"/>
      </w:pPr>
      <w:r w:rsidRPr="00227FB6">
        <w:t>Для отражения в учете в течение года нефинансовых активов (за исключением счетов 0 106 00 000, 0 107 00 000, 0 109 00 000) в 5-17 разрядах номера счета бюджетного учета отражаются коды согласно целевому назначению имущества.</w:t>
      </w:r>
    </w:p>
    <w:p w14:paraId="533CB6C1" w14:textId="73774951" w:rsidR="0006211D" w:rsidRDefault="0057601B" w:rsidP="004E3F60">
      <w:pPr>
        <w:ind w:firstLine="284"/>
        <w:jc w:val="both"/>
      </w:pPr>
      <w:r>
        <w:t>4</w:t>
      </w:r>
      <w:r w:rsidR="0006211D">
        <w:t>. При формировании рабочего плана счетов, применяются следующие коды вида финансового обеспечения (деятельности):</w:t>
      </w:r>
    </w:p>
    <w:p w14:paraId="5B3BE081" w14:textId="77777777" w:rsidR="0006211D" w:rsidRDefault="0006211D" w:rsidP="004E3F60">
      <w:pPr>
        <w:ind w:firstLine="284"/>
        <w:jc w:val="both"/>
      </w:pPr>
      <w:r>
        <w:t>- «1» деятельность, осуществляемая за счет средств соответствующего бюджета бюджетной системы Российской Федерации (бюджетная деятельность);</w:t>
      </w:r>
    </w:p>
    <w:p w14:paraId="23209F43" w14:textId="77777777" w:rsidR="0006211D" w:rsidRDefault="0006211D" w:rsidP="004E3F60">
      <w:pPr>
        <w:ind w:firstLine="284"/>
        <w:jc w:val="both"/>
      </w:pPr>
      <w:r>
        <w:t xml:space="preserve">- «3» средства во временном распоряжении. </w:t>
      </w:r>
    </w:p>
    <w:p w14:paraId="358AA47B" w14:textId="202CA926" w:rsidR="0006211D" w:rsidRDefault="0006211D" w:rsidP="004E3F60">
      <w:pPr>
        <w:ind w:firstLine="284"/>
        <w:jc w:val="both"/>
      </w:pPr>
      <w:r>
        <w:t>В разрядах 24-26 указывается соответствующий код КОСГУ (в соответствии с разделом V указаний, утвержденных приказом Минфина России от 1 июля 2013 г. № 65н). Основание: пункт 21 Инструкции к Единому плану счетов № 157н.</w:t>
      </w:r>
    </w:p>
    <w:p w14:paraId="22D4E60A" w14:textId="77777777" w:rsidR="00C03A8D" w:rsidRDefault="00C03A8D" w:rsidP="004E3F60">
      <w:pPr>
        <w:ind w:firstLine="284"/>
        <w:jc w:val="both"/>
      </w:pPr>
    </w:p>
    <w:p w14:paraId="5C89E1ED" w14:textId="6973DD8D" w:rsidR="00EC58B0" w:rsidRDefault="0057601B" w:rsidP="003F2647">
      <w:pPr>
        <w:spacing w:line="300" w:lineRule="auto"/>
        <w:ind w:firstLine="284"/>
        <w:jc w:val="center"/>
        <w:rPr>
          <w:bCs/>
        </w:rPr>
      </w:pPr>
      <w:r w:rsidRPr="0057601B">
        <w:rPr>
          <w:bCs/>
        </w:rPr>
        <w:t>Раздел 3</w:t>
      </w:r>
      <w:r w:rsidR="00C03A8D" w:rsidRPr="0057601B">
        <w:rPr>
          <w:bCs/>
        </w:rPr>
        <w:t>. Технология составления, передачи документов для отражения в бухгалтерском учете</w:t>
      </w:r>
    </w:p>
    <w:p w14:paraId="33FFC99B" w14:textId="77777777" w:rsidR="006901B2" w:rsidRDefault="006901B2" w:rsidP="003F2647">
      <w:pPr>
        <w:spacing w:line="300" w:lineRule="auto"/>
        <w:ind w:firstLine="284"/>
        <w:jc w:val="center"/>
        <w:rPr>
          <w:bCs/>
        </w:rPr>
      </w:pPr>
    </w:p>
    <w:p w14:paraId="30AD2833" w14:textId="77777777" w:rsidR="00C03A8D" w:rsidRPr="00FF0032" w:rsidRDefault="00227FB6" w:rsidP="0057601B">
      <w:pPr>
        <w:ind w:firstLine="284"/>
        <w:jc w:val="both"/>
      </w:pPr>
      <w:r w:rsidRPr="00227FB6">
        <w:t>1.</w:t>
      </w:r>
      <w:r w:rsidR="00C03A8D" w:rsidRPr="00C03A8D">
        <w:t xml:space="preserve"> </w:t>
      </w:r>
      <w:r w:rsidR="00C03A8D" w:rsidRPr="00227FB6">
        <w:t>Обработк</w:t>
      </w:r>
      <w:r w:rsidR="00D71338">
        <w:t>а</w:t>
      </w:r>
      <w:r w:rsidR="00C03A8D" w:rsidRPr="00227FB6">
        <w:t xml:space="preserve"> первичных учетных документов, формирование регистров б</w:t>
      </w:r>
      <w:r w:rsidR="00D71338">
        <w:t>юджетного</w:t>
      </w:r>
      <w:r w:rsidR="00C03A8D" w:rsidRPr="00227FB6">
        <w:t xml:space="preserve"> учета, а также отражение фактов хозяйственной жизни по </w:t>
      </w:r>
      <w:r w:rsidR="00C03A8D" w:rsidRPr="00FF0032">
        <w:t xml:space="preserve">соответствующим счетам Рабочего плана счетов осуществлять </w:t>
      </w:r>
      <w:r w:rsidR="00D71338">
        <w:t xml:space="preserve">в автоматизированной форме </w:t>
      </w:r>
      <w:r w:rsidR="00C03A8D" w:rsidRPr="00FF0032">
        <w:t xml:space="preserve">с применением </w:t>
      </w:r>
      <w:r w:rsidR="002922D6">
        <w:t>программ А</w:t>
      </w:r>
      <w:r w:rsidR="00C03A8D" w:rsidRPr="00FF0032">
        <w:t xml:space="preserve">С- </w:t>
      </w:r>
      <w:r w:rsidR="002922D6">
        <w:t>«Смета»</w:t>
      </w:r>
      <w:r w:rsidR="00C03A8D" w:rsidRPr="00FF0032">
        <w:t xml:space="preserve">, </w:t>
      </w:r>
      <w:r w:rsidR="002922D6">
        <w:t>АС «Бюджет»</w:t>
      </w:r>
      <w:r w:rsidR="00C03A8D" w:rsidRPr="00FF0032">
        <w:t>.</w:t>
      </w:r>
    </w:p>
    <w:p w14:paraId="7DEC03F7" w14:textId="77777777" w:rsidR="00C03A8D" w:rsidRPr="00FF0032" w:rsidRDefault="00C03A8D" w:rsidP="0057601B">
      <w:pPr>
        <w:ind w:firstLine="284"/>
        <w:jc w:val="both"/>
        <w:rPr>
          <w:rFonts w:eastAsia="Times New Roman"/>
        </w:rPr>
      </w:pPr>
      <w:r w:rsidRPr="00FF0032">
        <w:rPr>
          <w:rFonts w:eastAsia="Times New Roman"/>
        </w:rPr>
        <w:t xml:space="preserve">Первичные учетные документы </w:t>
      </w:r>
      <w:r w:rsidR="00045FBE">
        <w:rPr>
          <w:rFonts w:eastAsia="Times New Roman"/>
        </w:rPr>
        <w:t>составляют</w:t>
      </w:r>
      <w:r w:rsidR="00045FBE" w:rsidRPr="00FF0032">
        <w:rPr>
          <w:rFonts w:eastAsia="Times New Roman"/>
        </w:rPr>
        <w:t>ся</w:t>
      </w:r>
      <w:r w:rsidRPr="00FF0032">
        <w:rPr>
          <w:rFonts w:eastAsia="Times New Roman"/>
        </w:rPr>
        <w:t xml:space="preserve"> в виде электронных документов, подписанных квалифицированной электронной подписью, в предусмотренных случаях - простой электронной подписью. Если законами или принимаемыми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14:paraId="626119F5" w14:textId="77777777" w:rsidR="00C83E47" w:rsidRDefault="00C03A8D" w:rsidP="0057601B">
      <w:pPr>
        <w:ind w:firstLine="284"/>
        <w:jc w:val="both"/>
      </w:pPr>
      <w:r>
        <w:t xml:space="preserve">2. </w:t>
      </w:r>
      <w:r w:rsidR="00C83E47">
        <w:t xml:space="preserve">Создание электронных документов бухгалтерского учета и их обмен внутри Администрации осуществляется с использованием бухгалтерской программы </w:t>
      </w:r>
      <w:r w:rsidR="002922D6" w:rsidRPr="00F95E76">
        <w:t xml:space="preserve">АС </w:t>
      </w:r>
      <w:r w:rsidR="00F95E76" w:rsidRPr="00F95E76">
        <w:t>«Смета</w:t>
      </w:r>
      <w:r w:rsidR="00C83E47" w:rsidRPr="00F95E76">
        <w:t>».</w:t>
      </w:r>
    </w:p>
    <w:p w14:paraId="422DB654" w14:textId="77777777" w:rsidR="00C83E47" w:rsidRDefault="00C83E47" w:rsidP="0057601B">
      <w:pPr>
        <w:ind w:firstLine="284"/>
        <w:jc w:val="both"/>
      </w:pPr>
      <w: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Федерального </w:t>
      </w:r>
      <w:r w:rsidRPr="00F95E76">
        <w:t>казначейства – СУФД-</w:t>
      </w:r>
      <w:r w:rsidRPr="00F95E76">
        <w:rPr>
          <w:lang w:val="en-US"/>
        </w:rPr>
        <w:t>online</w:t>
      </w:r>
      <w:r w:rsidRPr="00F95E76">
        <w:t>.</w:t>
      </w:r>
      <w:r>
        <w:t xml:space="preserve"> </w:t>
      </w:r>
    </w:p>
    <w:p w14:paraId="6EB884B0" w14:textId="77777777" w:rsidR="002922D6" w:rsidRDefault="002922D6" w:rsidP="0057601B">
      <w:pPr>
        <w:ind w:firstLine="284"/>
        <w:jc w:val="both"/>
      </w:pPr>
      <w:r>
        <w:t>Передача бухгалтерской /бюджетной отчетности в Финансовое управление Лоухского муниципаль</w:t>
      </w:r>
      <w:r w:rsidR="00F95E76">
        <w:t>ного района (ВЕБ-Консолидация).</w:t>
      </w:r>
    </w:p>
    <w:p w14:paraId="37C73B6A" w14:textId="77777777" w:rsidR="00C83E47" w:rsidRPr="00C83E47" w:rsidRDefault="00C83E47" w:rsidP="0057601B">
      <w:pPr>
        <w:ind w:firstLine="284"/>
        <w:jc w:val="both"/>
      </w:pPr>
      <w:r>
        <w:t>3</w:t>
      </w:r>
      <w:r w:rsidRPr="00C83E47">
        <w:t>. С использованием телекоммуникационных каналов связи и электронной подписи Администрация осуществляет электронный документооборот по следующим направлениям:</w:t>
      </w:r>
    </w:p>
    <w:p w14:paraId="713F2580" w14:textId="77777777" w:rsidR="00C83E47" w:rsidRPr="00C83E47" w:rsidRDefault="00C83E47" w:rsidP="0057601B">
      <w:pPr>
        <w:ind w:firstLine="284"/>
        <w:jc w:val="both"/>
      </w:pPr>
      <w:r w:rsidRPr="00C83E47">
        <w:t>- внутренний документооборот;</w:t>
      </w:r>
    </w:p>
    <w:p w14:paraId="1E8E9118" w14:textId="77777777" w:rsidR="00C83E47" w:rsidRPr="00C83E47" w:rsidRDefault="00C83E47" w:rsidP="0057601B">
      <w:pPr>
        <w:ind w:firstLine="284"/>
        <w:jc w:val="both"/>
      </w:pPr>
      <w:r w:rsidRPr="00C83E47">
        <w:t>- система электронного документооборота с территориальным органом Федерального казначейства;</w:t>
      </w:r>
    </w:p>
    <w:p w14:paraId="5E610748" w14:textId="77777777" w:rsidR="00C83E47" w:rsidRPr="00C83E47" w:rsidRDefault="00C83E47" w:rsidP="0057601B">
      <w:pPr>
        <w:ind w:firstLine="284"/>
        <w:jc w:val="both"/>
      </w:pPr>
      <w:r w:rsidRPr="00C83E47">
        <w:t>- передача бюджетной отчетности;</w:t>
      </w:r>
    </w:p>
    <w:p w14:paraId="4B612C86" w14:textId="77777777" w:rsidR="00C83E47" w:rsidRPr="00C83E47" w:rsidRDefault="00C83E47" w:rsidP="0057601B">
      <w:pPr>
        <w:ind w:firstLine="284"/>
        <w:jc w:val="both"/>
      </w:pPr>
      <w:r w:rsidRPr="00C83E47">
        <w:t>- передача отчетности по налогам и сборам, иным обязательным платежам в ФНС:</w:t>
      </w:r>
    </w:p>
    <w:p w14:paraId="69F5E293" w14:textId="77777777" w:rsidR="00C83E47" w:rsidRPr="00C83E47" w:rsidRDefault="00C83E47" w:rsidP="0057601B">
      <w:pPr>
        <w:ind w:firstLine="284"/>
        <w:jc w:val="both"/>
      </w:pPr>
      <w:r w:rsidRPr="00C83E47">
        <w:t xml:space="preserve">- передача отчетности в </w:t>
      </w:r>
      <w:r w:rsidR="00F95E76">
        <w:t>Социальный фонд России</w:t>
      </w:r>
      <w:r w:rsidRPr="00C83E47">
        <w:t>;</w:t>
      </w:r>
    </w:p>
    <w:p w14:paraId="19020FB3" w14:textId="77777777" w:rsidR="00C83E47" w:rsidRDefault="00C83E47" w:rsidP="0057601B">
      <w:pPr>
        <w:ind w:firstLine="284"/>
        <w:jc w:val="both"/>
      </w:pPr>
      <w:r>
        <w:t>Основание: пункт 1 приложения №2 к СГС «Учетная политика, оценочные значени\ и ошибки»</w:t>
      </w:r>
    </w:p>
    <w:p w14:paraId="7F2107E3" w14:textId="77777777" w:rsidR="00C83E47" w:rsidRPr="00C83E47" w:rsidRDefault="00C83E47" w:rsidP="0057601B">
      <w:pPr>
        <w:ind w:firstLine="284"/>
        <w:jc w:val="both"/>
      </w:pPr>
      <w:r>
        <w:t>4</w:t>
      </w:r>
      <w:r w:rsidRPr="00C83E47">
        <w:t>.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14:paraId="313882B5" w14:textId="77777777" w:rsidR="00C83E47" w:rsidRPr="00C83E47" w:rsidRDefault="00C83E47" w:rsidP="0057601B">
      <w:pPr>
        <w:ind w:firstLine="284"/>
        <w:jc w:val="both"/>
      </w:pPr>
      <w:r w:rsidRPr="00C83E47">
        <w:t xml:space="preserve">Без </w:t>
      </w:r>
      <w:r>
        <w:t xml:space="preserve">надлежащего </w:t>
      </w:r>
      <w:r w:rsidRPr="00C83E47">
        <w:t xml:space="preserve">оформления </w:t>
      </w:r>
      <w:r>
        <w:t xml:space="preserve">первичных (сводных) учетных документов любые исправления (добавления новых записей) в электронных базах данных </w:t>
      </w:r>
      <w:r w:rsidRPr="00C83E47">
        <w:t>не допускаются.</w:t>
      </w:r>
    </w:p>
    <w:p w14:paraId="5FFB1B51" w14:textId="77777777" w:rsidR="00C83E47" w:rsidRPr="00C83E47" w:rsidRDefault="00C83E47" w:rsidP="0057601B">
      <w:pPr>
        <w:ind w:firstLine="284"/>
        <w:jc w:val="both"/>
      </w:pPr>
      <w:r>
        <w:t>5</w:t>
      </w:r>
      <w:r w:rsidRPr="00C83E47">
        <w:t>. В целях обеспечения сохранности электронных данных бухгалтерского учета и отчетности:</w:t>
      </w:r>
    </w:p>
    <w:p w14:paraId="3F53C9CB" w14:textId="1DFF25A2" w:rsidR="00C83E47" w:rsidRPr="00C83E47" w:rsidRDefault="006901B2" w:rsidP="006901B2">
      <w:pPr>
        <w:jc w:val="both"/>
      </w:pPr>
      <w:r>
        <w:t xml:space="preserve">    - </w:t>
      </w:r>
      <w:r w:rsidR="00C83E47" w:rsidRPr="00C83E47">
        <w:t xml:space="preserve">на </w:t>
      </w:r>
      <w:r w:rsidR="00B10B96">
        <w:t xml:space="preserve">рабочий компьютер </w:t>
      </w:r>
      <w:r w:rsidR="00B10B96" w:rsidRPr="00C83E47">
        <w:t>ежедневно</w:t>
      </w:r>
      <w:r w:rsidR="00C83E47" w:rsidRPr="00C83E47">
        <w:t xml:space="preserve"> производится сохранение резервных копий базы</w:t>
      </w:r>
      <w:r w:rsidR="00B10B96">
        <w:t xml:space="preserve"> данных АС «Смета», АС «Бюджет»;</w:t>
      </w:r>
    </w:p>
    <w:p w14:paraId="0C7142A5" w14:textId="7A949BFA" w:rsidR="00C83E47" w:rsidRDefault="006901B2" w:rsidP="006901B2">
      <w:pPr>
        <w:jc w:val="both"/>
      </w:pPr>
      <w:r>
        <w:t xml:space="preserve">    - </w:t>
      </w:r>
      <w:r w:rsidR="00C83E47" w:rsidRPr="00C83E47">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70167BDF" w14:textId="77777777" w:rsidR="00C83E47" w:rsidRDefault="00C83E47" w:rsidP="0057601B">
      <w:pPr>
        <w:ind w:firstLine="284"/>
        <w:jc w:val="both"/>
      </w:pPr>
      <w:r w:rsidRPr="00C83E47">
        <w:t>Основание: </w:t>
      </w:r>
      <w:hyperlink r:id="rId76" w:tgtFrame="_self"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C83E47">
          <w:rPr>
            <w:rStyle w:val="a3"/>
          </w:rPr>
          <w:t>пункт 19</w:t>
        </w:r>
      </w:hyperlink>
      <w:r w:rsidRPr="00C83E47">
        <w:t> Инструкции к Единому плану счетов № 157н, </w:t>
      </w:r>
      <w:hyperlink r:id="rId77" w:tgtFrame="_self"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C83E47">
          <w:rPr>
            <w:rStyle w:val="a3"/>
          </w:rPr>
          <w:t>пункт 33</w:t>
        </w:r>
      </w:hyperlink>
      <w:r w:rsidRPr="00C83E47">
        <w:t> СГС «Концептуальные основы бухучета и отчетности».</w:t>
      </w:r>
    </w:p>
    <w:p w14:paraId="299B023D" w14:textId="77777777" w:rsidR="00C83E47" w:rsidRPr="00C83E47" w:rsidRDefault="00C83E47" w:rsidP="00C83E47">
      <w:pPr>
        <w:spacing w:line="300" w:lineRule="auto"/>
        <w:ind w:firstLine="284"/>
        <w:jc w:val="both"/>
      </w:pPr>
    </w:p>
    <w:p w14:paraId="3AB1AB1D" w14:textId="35D66F57" w:rsidR="00C83E47" w:rsidRDefault="006901B2" w:rsidP="006901B2">
      <w:pPr>
        <w:spacing w:line="300" w:lineRule="auto"/>
        <w:ind w:firstLine="284"/>
        <w:jc w:val="both"/>
        <w:rPr>
          <w:bCs/>
        </w:rPr>
      </w:pPr>
      <w:r w:rsidRPr="006901B2">
        <w:rPr>
          <w:bCs/>
        </w:rPr>
        <w:t>Раздел 4</w:t>
      </w:r>
      <w:r w:rsidR="00C83E47" w:rsidRPr="006901B2">
        <w:rPr>
          <w:bCs/>
        </w:rPr>
        <w:t>. Правила документооборота</w:t>
      </w:r>
    </w:p>
    <w:p w14:paraId="32D7D5F5" w14:textId="77777777" w:rsidR="006901B2" w:rsidRPr="006901B2" w:rsidRDefault="006901B2" w:rsidP="006901B2">
      <w:pPr>
        <w:spacing w:line="300" w:lineRule="auto"/>
        <w:ind w:firstLine="284"/>
        <w:jc w:val="both"/>
        <w:rPr>
          <w:bCs/>
        </w:rPr>
      </w:pPr>
    </w:p>
    <w:p w14:paraId="4CFE3FEA" w14:textId="77777777" w:rsidR="005C6981" w:rsidRDefault="005C6981" w:rsidP="006901B2">
      <w:pPr>
        <w:pStyle w:val="a8"/>
        <w:numPr>
          <w:ilvl w:val="0"/>
          <w:numId w:val="17"/>
        </w:numPr>
        <w:ind w:left="0" w:firstLine="284"/>
        <w:jc w:val="both"/>
      </w:pPr>
      <w:r w:rsidRPr="005C6981">
        <w:t xml:space="preserve">Порядок и сроки передачи первичных учетных документов для отражения в </w:t>
      </w:r>
      <w:r w:rsidR="00B10B96">
        <w:t>бюджетном/</w:t>
      </w:r>
      <w:r w:rsidRPr="005C6981">
        <w:t xml:space="preserve">бухгалтерском учете устанавливаются в соответствии с Графиком документооборота </w:t>
      </w:r>
      <w:r w:rsidRPr="00423173">
        <w:t>(</w:t>
      </w:r>
      <w:hyperlink r:id="rId78" w:anchor="/document/55725742/entry/0" w:tgtFrame="_blank" w:tooltip="Открыть документ в системе Гарант" w:history="1">
        <w:r w:rsidRPr="00423173">
          <w:rPr>
            <w:rStyle w:val="a3"/>
          </w:rPr>
          <w:t>Приложение</w:t>
        </w:r>
      </w:hyperlink>
      <w:r w:rsidRPr="00423173">
        <w:t xml:space="preserve"> № </w:t>
      </w:r>
      <w:r w:rsidR="00634AFE" w:rsidRPr="00423173">
        <w:t>2</w:t>
      </w:r>
      <w:r w:rsidRPr="00423173">
        <w:t>).</w:t>
      </w:r>
    </w:p>
    <w:p w14:paraId="50E6DFAE" w14:textId="77777777" w:rsidR="00D14C5A" w:rsidRDefault="00D14C5A" w:rsidP="006901B2">
      <w:pPr>
        <w:ind w:firstLine="284"/>
        <w:jc w:val="both"/>
      </w:pPr>
      <w: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Журнале оз</w:t>
      </w:r>
      <w:r w:rsidR="00423173">
        <w:t>накомления</w:t>
      </w:r>
      <w:r>
        <w:t>.</w:t>
      </w:r>
    </w:p>
    <w:p w14:paraId="441FF0B9" w14:textId="77777777" w:rsidR="00634AFE" w:rsidRDefault="00634AFE" w:rsidP="006901B2">
      <w:pPr>
        <w:ind w:firstLine="284"/>
        <w:jc w:val="both"/>
      </w:pPr>
      <w:r>
        <w:t xml:space="preserve">2. </w:t>
      </w:r>
      <w:r w:rsidR="005C6981" w:rsidRPr="005C6981">
        <w:t>Первичные учетные документы</w:t>
      </w:r>
      <w:r>
        <w:t xml:space="preserve"> составляют и передают </w:t>
      </w:r>
      <w:r w:rsidR="00661FAF">
        <w:t xml:space="preserve">для отражения в бюджетном учете </w:t>
      </w:r>
      <w:r>
        <w:t xml:space="preserve">лица, ответственные за оформление факта хозяйственной жизни. </w:t>
      </w:r>
      <w:r w:rsidRPr="003A5633">
        <w:t xml:space="preserve">Если в графике документооборота срок не установлен, документ бюджетного учета или иная информация передается </w:t>
      </w:r>
      <w:r w:rsidRPr="003A5633">
        <w:rPr>
          <w:bCs/>
        </w:rPr>
        <w:t>в течение трех рабочих дней</w:t>
      </w:r>
      <w:r w:rsidRPr="003A5633">
        <w:t xml:space="preserve"> со дня оформления,</w:t>
      </w:r>
      <w:r>
        <w:t xml:space="preserve"> но не позднее последнего рабочего дня месяца, в котором факт хозяйственной жизни произошел.</w:t>
      </w:r>
    </w:p>
    <w:p w14:paraId="1862D33C" w14:textId="77777777" w:rsidR="00D14C5A" w:rsidRPr="00D14C5A" w:rsidRDefault="00D14C5A" w:rsidP="006901B2">
      <w:pPr>
        <w:ind w:firstLine="284"/>
        <w:jc w:val="both"/>
      </w:pPr>
      <w:r w:rsidRPr="00D14C5A">
        <w:t xml:space="preserve">В случае, если ответственный сотрудник не передал </w:t>
      </w:r>
      <w:r w:rsidR="00661FAF">
        <w:t xml:space="preserve">для отражения в бюджетном </w:t>
      </w:r>
      <w:r w:rsidR="00AB3B3F">
        <w:t>учете первичный</w:t>
      </w:r>
      <w:r w:rsidRPr="00D14C5A">
        <w:t xml:space="preserve"> документ в срок, установленный в графике,</w:t>
      </w:r>
      <w:r>
        <w:t xml:space="preserve"> </w:t>
      </w:r>
      <w:r w:rsidRPr="00D14C5A">
        <w:t xml:space="preserve">главный бухгалтер уведомляет об этом сотрудника, руководителя его подразделения, а также руководителя </w:t>
      </w:r>
      <w:r>
        <w:t>Администрации</w:t>
      </w:r>
      <w:r w:rsidRPr="00D14C5A">
        <w:t>.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 Форма требования утверждена в приложении к учетной политике.</w:t>
      </w:r>
    </w:p>
    <w:p w14:paraId="224E5919" w14:textId="77777777" w:rsidR="00D14C5A" w:rsidRPr="00D14C5A" w:rsidRDefault="00D14C5A" w:rsidP="006901B2">
      <w:pPr>
        <w:ind w:firstLine="284"/>
        <w:jc w:val="both"/>
      </w:pPr>
      <w:r w:rsidRPr="00D14C5A">
        <w:t>Основание: </w:t>
      </w:r>
      <w:hyperlink r:id="rId79" w:tgtFrame="_self" w:tooltip="1. Настоящие общие требования устанавливаются в целях обеспечения единства системы требований к организации ведения бухгалтерского учета в части определения в рамках учетной политики графика документооборота, правил документооборота" w:history="1">
        <w:r w:rsidRPr="00D14C5A">
          <w:rPr>
            <w:rStyle w:val="a3"/>
          </w:rPr>
          <w:t>пункт 1</w:t>
        </w:r>
      </w:hyperlink>
      <w:r w:rsidRPr="00D14C5A">
        <w:t>, подпункты </w:t>
      </w:r>
      <w:hyperlink r:id="rId80" w:tgtFrame="_self" w:tooltip="г) информацию о составлении документа в целях оформления факта хозяйственной жизни (составления бухгалтерской (финансовой) отчетности) с указанием:" w:history="1">
        <w:r w:rsidRPr="00D14C5A">
          <w:rPr>
            <w:rStyle w:val="a3"/>
          </w:rPr>
          <w:t>«г»</w:t>
        </w:r>
      </w:hyperlink>
      <w:r w:rsidRPr="00D14C5A">
        <w:t>, </w:t>
      </w:r>
      <w:hyperlink r:id="rId81" w:tgtFrame="_self" w:tooltip="ж) порядок представления данных бухгалтерского учета, сформированных в регистрах бухгалтерского учета и (или) данных бухгалтерской (финансовой) отчетности, представленной субъекту консолидированной отчетности, в целях составления субъектом" w:history="1">
        <w:r w:rsidRPr="00D14C5A">
          <w:rPr>
            <w:rStyle w:val="a3"/>
          </w:rPr>
          <w:t>«ж»</w:t>
        </w:r>
      </w:hyperlink>
      <w:r w:rsidRPr="00D14C5A">
        <w:t> пункта 6 приложения № 2 к СГС «Учетная политика, оценочные значения и ошибки», </w:t>
      </w:r>
      <w:hyperlink r:id="rId82" w:tgtFrame="_self" w:tooltip="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w:history="1">
        <w:r w:rsidRPr="00D14C5A">
          <w:rPr>
            <w:rStyle w:val="a3"/>
          </w:rPr>
          <w:t>часть 3</w:t>
        </w:r>
      </w:hyperlink>
      <w:r w:rsidRPr="00D14C5A">
        <w:t> статьи 9 Закона № 402-ФЗ</w:t>
      </w:r>
    </w:p>
    <w:p w14:paraId="32BCE5AE" w14:textId="77777777" w:rsidR="00D14C5A" w:rsidRPr="00D14C5A" w:rsidRDefault="00D14C5A" w:rsidP="006901B2">
      <w:pPr>
        <w:ind w:firstLine="284"/>
        <w:jc w:val="both"/>
      </w:pPr>
      <w:r>
        <w:t>3.</w:t>
      </w:r>
      <w:r w:rsidRPr="00D14C5A">
        <w:rPr>
          <w:rFonts w:ascii="Arial" w:eastAsia="Times New Roman" w:hAnsi="Arial" w:cs="Arial"/>
          <w:color w:val="222222"/>
          <w:sz w:val="21"/>
          <w:szCs w:val="21"/>
        </w:rPr>
        <w:t xml:space="preserve"> </w:t>
      </w:r>
      <w:r w:rsidRPr="00D14C5A">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13C416A3" w14:textId="79815FC5" w:rsidR="00D14C5A" w:rsidRDefault="003A5633" w:rsidP="003A5633">
      <w:pPr>
        <w:pStyle w:val="a8"/>
        <w:ind w:left="0"/>
        <w:jc w:val="both"/>
      </w:pPr>
      <w:r>
        <w:t xml:space="preserve">    4.</w:t>
      </w:r>
      <w:r w:rsidR="00D14C5A" w:rsidRPr="00D14C5A">
        <w:t>Ответственность за своевременное оформление первичных учетных документов, передачу их в установленные сроки для отражения в б</w:t>
      </w:r>
      <w:r w:rsidR="00D14C5A">
        <w:t xml:space="preserve">юджетном </w:t>
      </w:r>
      <w:r w:rsidR="00D14C5A" w:rsidRPr="00D14C5A">
        <w:t>учете, а также достоверность содержащихся в них данных обеспечивают сотрудники, составившие и подписавшие указанные документы.</w:t>
      </w:r>
    </w:p>
    <w:p w14:paraId="64A51732" w14:textId="2A7F793C" w:rsidR="00045FBE" w:rsidRPr="00045FBE" w:rsidRDefault="003A5633" w:rsidP="003A5633">
      <w:pPr>
        <w:jc w:val="both"/>
      </w:pPr>
      <w:r>
        <w:rPr>
          <w:b/>
        </w:rPr>
        <w:t xml:space="preserve">    </w:t>
      </w:r>
      <w:r w:rsidRPr="003A5633">
        <w:rPr>
          <w:bCs/>
        </w:rPr>
        <w:t>5.</w:t>
      </w:r>
      <w:r w:rsidR="00045FBE" w:rsidRPr="003A5633">
        <w:rPr>
          <w:b/>
        </w:rPr>
        <w:t xml:space="preserve"> </w:t>
      </w:r>
      <w:r w:rsidR="00045FBE" w:rsidRPr="00045FBE">
        <w:t xml:space="preserve">При отражении фактов хозяйственной жизни, </w:t>
      </w:r>
      <w:r w:rsidR="00045FBE">
        <w:t>используются унифицированные формы документов.  Д</w:t>
      </w:r>
      <w:r w:rsidR="00045FBE" w:rsidRPr="00045FBE">
        <w:t>ля оформления</w:t>
      </w:r>
      <w:r w:rsidR="00045FBE">
        <w:t xml:space="preserve"> документов</w:t>
      </w:r>
      <w:r w:rsidR="00045FBE" w:rsidRPr="00045FBE">
        <w:t xml:space="preserve">, </w:t>
      </w:r>
      <w:r w:rsidR="00045FBE">
        <w:t xml:space="preserve">для </w:t>
      </w:r>
      <w:r w:rsidR="00045FBE" w:rsidRPr="00045FBE">
        <w:t xml:space="preserve">которых не предусмотрены типовые </w:t>
      </w:r>
      <w:r w:rsidR="00045FBE">
        <w:t xml:space="preserve">(унифицированные) </w:t>
      </w:r>
      <w:r w:rsidR="00045FBE" w:rsidRPr="00045FBE">
        <w:t>формы первичных документов, используются:</w:t>
      </w:r>
    </w:p>
    <w:p w14:paraId="2C77CAE8" w14:textId="3712A7E9" w:rsidR="00045FBE" w:rsidRDefault="003A5633" w:rsidP="003A5633">
      <w:pPr>
        <w:pStyle w:val="a8"/>
        <w:ind w:left="0"/>
        <w:jc w:val="both"/>
      </w:pPr>
      <w:r>
        <w:t xml:space="preserve">    </w:t>
      </w:r>
      <w:r w:rsidR="00045FBE" w:rsidRPr="003A5633">
        <w:t>•</w:t>
      </w:r>
      <w:r w:rsidR="00045FBE" w:rsidRPr="00045FBE">
        <w:tab/>
        <w:t xml:space="preserve">самостоятельно разработанные </w:t>
      </w:r>
      <w:r w:rsidR="00045FBE">
        <w:t xml:space="preserve"> </w:t>
      </w:r>
      <w:r w:rsidR="00045FBE" w:rsidRPr="00045FBE">
        <w:t xml:space="preserve"> </w:t>
      </w:r>
      <w:r w:rsidR="00045FBE">
        <w:t xml:space="preserve">формы документов </w:t>
      </w:r>
      <w:r w:rsidR="00045FBE" w:rsidRPr="00045FBE">
        <w:t xml:space="preserve">с учетом требований ст. 9 Федерального закона от 06.12.2011 № 402-ФЗ, пункта 7 Инструкции от 01.12.2010 № 157н, которые приведены </w:t>
      </w:r>
      <w:r w:rsidR="00045FBE" w:rsidRPr="00423173">
        <w:t xml:space="preserve">в </w:t>
      </w:r>
      <w:r w:rsidR="00045FBE" w:rsidRPr="003A5633">
        <w:rPr>
          <w:bCs/>
        </w:rPr>
        <w:t xml:space="preserve">Приложении № </w:t>
      </w:r>
      <w:r w:rsidR="00BA6DE7" w:rsidRPr="003A5633">
        <w:rPr>
          <w:bCs/>
        </w:rPr>
        <w:t>9</w:t>
      </w:r>
      <w:r w:rsidR="00045FBE" w:rsidRPr="00423173">
        <w:t>;</w:t>
      </w:r>
    </w:p>
    <w:p w14:paraId="0AAFF5C9" w14:textId="77777777" w:rsidR="00045FBE" w:rsidRPr="00045FBE" w:rsidRDefault="00045FBE" w:rsidP="003A5633">
      <w:pPr>
        <w:pStyle w:val="a8"/>
        <w:numPr>
          <w:ilvl w:val="0"/>
          <w:numId w:val="15"/>
        </w:numPr>
        <w:jc w:val="both"/>
      </w:pPr>
      <w:r>
        <w:t>унифицированные формы, дополненные необходимыми реквизитами.</w:t>
      </w:r>
    </w:p>
    <w:p w14:paraId="1B74C8C8" w14:textId="5B903C06" w:rsidR="00045FBE" w:rsidRPr="00045FBE" w:rsidRDefault="003A5633" w:rsidP="003A5633">
      <w:pPr>
        <w:pStyle w:val="a8"/>
        <w:ind w:left="0"/>
        <w:jc w:val="both"/>
      </w:pPr>
      <w:r w:rsidRPr="003A5633">
        <w:t xml:space="preserve">   </w:t>
      </w:r>
      <w:r w:rsidR="00045FBE" w:rsidRPr="003A5633">
        <w:t>Основание:</w:t>
      </w:r>
      <w:r w:rsidR="00045FBE" w:rsidRPr="00045FBE">
        <w:t xml:space="preserve"> </w:t>
      </w:r>
      <w:r w:rsidR="00045FBE">
        <w:t xml:space="preserve">пункт 11 Инструкции к Единому плану счетов № 157н, </w:t>
      </w:r>
      <w:r w:rsidR="00045FBE" w:rsidRPr="00045FBE">
        <w:t>пункты 25–26 СГС «Концептуальные основы бухучета и отчетности», подпункт «г» пункта 9 СГС «Учетная политика, оценочные значения и ошибки».</w:t>
      </w:r>
    </w:p>
    <w:p w14:paraId="6A47734D" w14:textId="49053731" w:rsidR="00045FBE" w:rsidRPr="00045FBE" w:rsidRDefault="003A5633" w:rsidP="003A5633">
      <w:pPr>
        <w:pStyle w:val="a8"/>
        <w:ind w:left="0"/>
        <w:jc w:val="both"/>
      </w:pPr>
      <w:r>
        <w:t xml:space="preserve">   5.</w:t>
      </w:r>
      <w:r w:rsidR="00045FBE" w:rsidRPr="00045FBE">
        <w:t>Для отражения в учете фактов хозяйственной жизни, для которых специальные унифицированные формы не установлены:</w:t>
      </w:r>
    </w:p>
    <w:p w14:paraId="521F3839" w14:textId="77777777" w:rsidR="00045FBE" w:rsidRPr="00045FBE" w:rsidRDefault="00045FBE" w:rsidP="003A5633">
      <w:pPr>
        <w:pStyle w:val="a8"/>
        <w:ind w:left="0"/>
        <w:jc w:val="both"/>
      </w:pPr>
      <w:r w:rsidRPr="00045FBE">
        <w:t xml:space="preserve"> - применять бухгалтерскую справку ф.0504833 (с отражением в графе 1 «Наименование и основание проводимой операции» содержания факта хозяйственной жизни, а также величин натурального и (или) денежного измерения факта хозяйственной жизни с указанием единиц измерения).</w:t>
      </w:r>
    </w:p>
    <w:p w14:paraId="12BCC817" w14:textId="63643768" w:rsidR="005141E6" w:rsidRPr="003A5633" w:rsidRDefault="003A5633" w:rsidP="003A5633">
      <w:pPr>
        <w:pStyle w:val="a8"/>
        <w:ind w:left="0"/>
        <w:jc w:val="both"/>
        <w:rPr>
          <w:bCs/>
        </w:rPr>
      </w:pPr>
      <w:r>
        <w:t xml:space="preserve">  6. </w:t>
      </w:r>
      <w:r w:rsidR="005141E6">
        <w:t xml:space="preserve">Для отражения в </w:t>
      </w:r>
      <w:r w:rsidR="007558CE">
        <w:t>бюджетном учете</w:t>
      </w:r>
      <w:r w:rsidR="005141E6">
        <w:t xml:space="preserve"> принимаются документы, которые проверены </w:t>
      </w:r>
      <w:r w:rsidR="007558CE">
        <w:t>в</w:t>
      </w:r>
      <w:r w:rsidR="005141E6">
        <w:t xml:space="preserve"> соответствии с положением о внутреннем финансовом </w:t>
      </w:r>
      <w:r w:rsidR="005141E6" w:rsidRPr="00423173">
        <w:t xml:space="preserve">контроле (приложение </w:t>
      </w:r>
      <w:r w:rsidR="00F65425">
        <w:t>6</w:t>
      </w:r>
      <w:r w:rsidR="005141E6">
        <w:t xml:space="preserve">). Документы, оформленные с нарушением, к учету </w:t>
      </w:r>
      <w:r w:rsidR="005141E6" w:rsidRPr="003A5633">
        <w:rPr>
          <w:bCs/>
        </w:rPr>
        <w:t>не принима</w:t>
      </w:r>
      <w:r w:rsidR="00661FAF" w:rsidRPr="003A5633">
        <w:rPr>
          <w:bCs/>
        </w:rPr>
        <w:t>ю</w:t>
      </w:r>
      <w:r w:rsidR="005141E6" w:rsidRPr="003A5633">
        <w:rPr>
          <w:bCs/>
        </w:rPr>
        <w:t>т</w:t>
      </w:r>
      <w:r w:rsidR="00661FAF" w:rsidRPr="003A5633">
        <w:rPr>
          <w:bCs/>
        </w:rPr>
        <w:t>ся</w:t>
      </w:r>
      <w:r w:rsidR="005141E6" w:rsidRPr="003A5633">
        <w:rPr>
          <w:bCs/>
        </w:rPr>
        <w:t>.</w:t>
      </w:r>
    </w:p>
    <w:p w14:paraId="6F54C49D" w14:textId="3CC4415B" w:rsidR="005141E6" w:rsidRDefault="003A5633" w:rsidP="006901B2">
      <w:pPr>
        <w:pStyle w:val="a8"/>
        <w:ind w:left="0"/>
        <w:jc w:val="both"/>
      </w:pPr>
      <w:r>
        <w:t xml:space="preserve">  </w:t>
      </w:r>
      <w:r w:rsidR="005141E6">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14:paraId="2207A5F6" w14:textId="14F9B6F6" w:rsidR="005141E6" w:rsidRPr="007558CE" w:rsidRDefault="003A5633" w:rsidP="006901B2">
      <w:pPr>
        <w:pStyle w:val="a8"/>
        <w:ind w:left="0"/>
        <w:jc w:val="both"/>
        <w:rPr>
          <w:highlight w:val="yellow"/>
        </w:rPr>
      </w:pPr>
      <w:r>
        <w:t xml:space="preserve">  7</w:t>
      </w:r>
      <w:r w:rsidR="005141E6">
        <w:t xml:space="preserve"> Право подписи </w:t>
      </w:r>
      <w:r w:rsidR="00AB3B3F">
        <w:t xml:space="preserve">первичных </w:t>
      </w:r>
      <w:r w:rsidR="005141E6">
        <w:t xml:space="preserve">учетных документов предоставлено сотрудникам, занимающим </w:t>
      </w:r>
      <w:r w:rsidR="005141E6" w:rsidRPr="007558CE">
        <w:t>должности, перечисленные в</w:t>
      </w:r>
      <w:r w:rsidR="00AB3B3F">
        <w:t xml:space="preserve"> </w:t>
      </w:r>
      <w:r w:rsidR="00423173">
        <w:t>Распоряжении</w:t>
      </w:r>
      <w:r w:rsidR="00AB3B3F">
        <w:t xml:space="preserve"> Администрации</w:t>
      </w:r>
      <w:r w:rsidR="00AB3B3F">
        <w:rPr>
          <w:b/>
        </w:rPr>
        <w:t>.</w:t>
      </w:r>
      <w:r w:rsidR="005141E6" w:rsidRPr="007558CE">
        <w:t xml:space="preserve"> По</w:t>
      </w:r>
      <w:r w:rsidR="007558CE" w:rsidRPr="007558CE">
        <w:t xml:space="preserve"> </w:t>
      </w:r>
      <w:r w:rsidR="005141E6" w:rsidRPr="007558CE">
        <w:t>фамильный список сотрудников, имеющих</w:t>
      </w:r>
      <w:r w:rsidR="005141E6">
        <w:t xml:space="preserve"> право подписи, утверждается </w:t>
      </w:r>
      <w:r w:rsidR="007558CE">
        <w:t>рас</w:t>
      </w:r>
      <w:r w:rsidR="00423173">
        <w:t>порядительными документами</w:t>
      </w:r>
      <w:r w:rsidR="007558CE">
        <w:t xml:space="preserve"> администрации.</w:t>
      </w:r>
    </w:p>
    <w:p w14:paraId="1A7689A3" w14:textId="77777777" w:rsidR="005141E6" w:rsidRDefault="005141E6" w:rsidP="006901B2">
      <w:pPr>
        <w:pStyle w:val="a8"/>
        <w:ind w:left="0"/>
        <w:jc w:val="both"/>
      </w:pPr>
      <w:r>
        <w:lastRenderedPageBreak/>
        <w:t>Основание: пункт 11 Инструкции к Единому плану счетов № 157н, пункт 8 приложения № 2 к СГС «Учетная политика, оценочные значения и ошибки».</w:t>
      </w:r>
    </w:p>
    <w:p w14:paraId="508AFFB1" w14:textId="3216A72F" w:rsidR="005141E6" w:rsidRDefault="00633388" w:rsidP="00633388">
      <w:pPr>
        <w:ind w:left="284"/>
        <w:jc w:val="both"/>
      </w:pPr>
      <w:r>
        <w:t>8.</w:t>
      </w:r>
      <w:r w:rsidR="005141E6">
        <w:t>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14:paraId="7F7FFC18" w14:textId="2237E8C7" w:rsidR="00225024" w:rsidRPr="00225024" w:rsidRDefault="00633388" w:rsidP="006901B2">
      <w:pPr>
        <w:ind w:firstLine="284"/>
        <w:jc w:val="both"/>
      </w:pPr>
      <w:r>
        <w:t>9</w:t>
      </w:r>
      <w:r w:rsidR="00225024">
        <w:t xml:space="preserve">. </w:t>
      </w:r>
      <w:r w:rsidR="00225024" w:rsidRPr="00225024">
        <w:t>Все документы б</w:t>
      </w:r>
      <w:r w:rsidR="00225024">
        <w:t xml:space="preserve">юджетного </w:t>
      </w:r>
      <w:r w:rsidR="00225024" w:rsidRPr="00225024">
        <w:t xml:space="preserve">учета формируются на русском языке. При поступлении документов на иностранном языке построчный </w:t>
      </w:r>
      <w:r w:rsidR="003F2647" w:rsidRPr="00225024">
        <w:t>перевод </w:t>
      </w:r>
      <w:r w:rsidR="003F2647">
        <w:t>таких</w:t>
      </w:r>
      <w:r w:rsidR="00225024" w:rsidRPr="00225024">
        <w:t xml:space="preserve"> документов на русский язык осуществляется сотрудником </w:t>
      </w:r>
      <w:r w:rsidR="00225024">
        <w:t>Администрации</w:t>
      </w:r>
      <w:r w:rsidR="00225024" w:rsidRPr="00225024">
        <w:t>. Переводы составляются на отдельном документе, содержащем построчно: строка оригинала – строка перевода,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6BF719E7" w14:textId="0833D9C4" w:rsidR="00225024" w:rsidRPr="00225024" w:rsidRDefault="00661FAF" w:rsidP="006901B2">
      <w:pPr>
        <w:ind w:firstLine="284"/>
        <w:jc w:val="both"/>
      </w:pPr>
      <w:r>
        <w:t>1</w:t>
      </w:r>
      <w:r w:rsidR="00633388">
        <w:t>0</w:t>
      </w:r>
      <w:r>
        <w:t xml:space="preserve">. </w:t>
      </w:r>
      <w:r w:rsidR="00225024" w:rsidRPr="00225024">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01A9B66C" w14:textId="77777777" w:rsidR="00225024" w:rsidRPr="00225024" w:rsidRDefault="00225024" w:rsidP="006901B2">
      <w:pPr>
        <w:ind w:firstLine="284"/>
        <w:jc w:val="both"/>
      </w:pPr>
      <w:r w:rsidRPr="00225024">
        <w:t>Основание: </w:t>
      </w:r>
      <w:hyperlink r:id="rId83" w:tgtFrame="_self" w:tooltip="31. Документирование фактов хозяйственной жизни, ведение регистров бухгалтерского учета осуществляется на русском языке." w:history="1">
        <w:r w:rsidRPr="00225024">
          <w:rPr>
            <w:rStyle w:val="a3"/>
          </w:rPr>
          <w:t>пункт 31</w:t>
        </w:r>
      </w:hyperlink>
      <w:r w:rsidRPr="00225024">
        <w:t> СГС «Концептуальные основы бухучета и отчетности», </w:t>
      </w:r>
      <w:hyperlink r:id="rId84" w:tgtFrame="_self" w:history="1">
        <w:r w:rsidRPr="00225024">
          <w:rPr>
            <w:rStyle w:val="a3"/>
          </w:rPr>
          <w:t>пункт 7</w:t>
        </w:r>
      </w:hyperlink>
      <w:r w:rsidRPr="00225024">
        <w:t> приложения № 2 к СГС «Учетная политика, оценочные значения и ошибки».</w:t>
      </w:r>
    </w:p>
    <w:p w14:paraId="66C7F851" w14:textId="56C97299" w:rsidR="00225024" w:rsidRPr="00225024" w:rsidRDefault="00225024" w:rsidP="006901B2">
      <w:pPr>
        <w:ind w:firstLine="284"/>
        <w:jc w:val="both"/>
      </w:pPr>
      <w:r>
        <w:t>1</w:t>
      </w:r>
      <w:r w:rsidR="00633388">
        <w:t>1</w:t>
      </w:r>
      <w:r w:rsidRPr="00225024">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208E2647" w14:textId="77777777" w:rsidR="00225024" w:rsidRPr="00225024" w:rsidRDefault="00225024" w:rsidP="006901B2">
      <w:pPr>
        <w:ind w:firstLine="284"/>
        <w:jc w:val="both"/>
      </w:pPr>
      <w:r w:rsidRPr="00225024">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085F317C" w14:textId="77777777" w:rsidR="00225024" w:rsidRPr="00225024" w:rsidRDefault="00225024" w:rsidP="006901B2">
      <w:pPr>
        <w:ind w:firstLine="284"/>
        <w:jc w:val="both"/>
      </w:pPr>
      <w:r w:rsidRPr="00225024">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46FA24A8" w14:textId="77777777" w:rsidR="00225024" w:rsidRPr="00225024" w:rsidRDefault="00225024" w:rsidP="006901B2">
      <w:pPr>
        <w:ind w:firstLine="284"/>
        <w:jc w:val="both"/>
      </w:pPr>
      <w:r w:rsidRPr="00225024">
        <w:t>Основание: </w:t>
      </w:r>
      <w:hyperlink r:id="rId85" w:tgtFrame="_self" w:history="1">
        <w:r w:rsidRPr="00225024">
          <w:rPr>
            <w:rStyle w:val="a3"/>
          </w:rPr>
          <w:t>пункт 7</w:t>
        </w:r>
      </w:hyperlink>
      <w:r w:rsidRPr="00225024">
        <w:t> приложения № 2 к СГС «Учетная политика, оценочные значения и ошибки».</w:t>
      </w:r>
    </w:p>
    <w:p w14:paraId="055D2D3B" w14:textId="33621DBE" w:rsidR="00225024" w:rsidRPr="00225024" w:rsidRDefault="00225024" w:rsidP="006901B2">
      <w:pPr>
        <w:ind w:firstLine="284"/>
        <w:jc w:val="both"/>
      </w:pPr>
      <w:r>
        <w:t>1</w:t>
      </w:r>
      <w:r w:rsidR="00633388">
        <w:t>2</w:t>
      </w:r>
      <w:r w:rsidRPr="00225024">
        <w:t>. Формирование электронных регистров бухучета осуществляется в следующем порядке:</w:t>
      </w:r>
    </w:p>
    <w:p w14:paraId="629CEEFF" w14:textId="77777777" w:rsidR="00225024" w:rsidRPr="00225024" w:rsidRDefault="00225024" w:rsidP="006901B2">
      <w:pPr>
        <w:numPr>
          <w:ilvl w:val="0"/>
          <w:numId w:val="18"/>
        </w:numPr>
        <w:jc w:val="both"/>
      </w:pPr>
      <w:r w:rsidRPr="00225024">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661FAF">
        <w:t>. Регистры бюджетного учета формируются не позднее 10-го числа месяца, следующего за отчетным</w:t>
      </w:r>
      <w:r w:rsidRPr="00225024">
        <w:t>;</w:t>
      </w:r>
    </w:p>
    <w:p w14:paraId="3989A02D" w14:textId="77777777" w:rsidR="00225024" w:rsidRPr="00225024" w:rsidRDefault="00225024" w:rsidP="006901B2">
      <w:pPr>
        <w:numPr>
          <w:ilvl w:val="0"/>
          <w:numId w:val="18"/>
        </w:numPr>
        <w:jc w:val="both"/>
      </w:pPr>
      <w:r w:rsidRPr="00225024">
        <w:t>Журнал операций (</w:t>
      </w:r>
      <w:hyperlink r:id="rId86" w:tgtFrame="_self" w:history="1">
        <w:r w:rsidRPr="00225024">
          <w:rPr>
            <w:rStyle w:val="a3"/>
          </w:rPr>
          <w:t>ф. 0509213</w:t>
        </w:r>
      </w:hyperlink>
      <w:r w:rsidRPr="00225024">
        <w:t>) по всем </w:t>
      </w:r>
      <w:r w:rsidR="004A3C74">
        <w:t xml:space="preserve"> </w:t>
      </w:r>
      <w:r w:rsidRPr="00225024">
        <w:t>забалансовым счетам формируется ежемесячно в случае, если в отчетном месяце были обороты по счету;</w:t>
      </w:r>
    </w:p>
    <w:p w14:paraId="6FD2BBA1" w14:textId="77777777" w:rsidR="00225024" w:rsidRPr="00225024" w:rsidRDefault="004A3C74" w:rsidP="006901B2">
      <w:pPr>
        <w:numPr>
          <w:ilvl w:val="0"/>
          <w:numId w:val="18"/>
        </w:numPr>
        <w:jc w:val="both"/>
      </w:pPr>
      <w:r>
        <w:t>Ж</w:t>
      </w:r>
      <w:r w:rsidR="00225024" w:rsidRPr="00225024">
        <w:t>урнал регистрации приходных и расходных ордеров составляется ежемесячно</w:t>
      </w:r>
    </w:p>
    <w:p w14:paraId="0275152A" w14:textId="77777777" w:rsidR="00225024" w:rsidRPr="00225024" w:rsidRDefault="00225024" w:rsidP="006901B2">
      <w:pPr>
        <w:ind w:firstLine="284"/>
        <w:jc w:val="both"/>
      </w:pPr>
      <w:r w:rsidRPr="00225024">
        <w:t> в последний рабочий день месяца;</w:t>
      </w:r>
    </w:p>
    <w:p w14:paraId="60B9A188" w14:textId="77777777" w:rsidR="00225024" w:rsidRPr="00225024" w:rsidRDefault="00225024" w:rsidP="006901B2">
      <w:pPr>
        <w:numPr>
          <w:ilvl w:val="0"/>
          <w:numId w:val="18"/>
        </w:numPr>
        <w:jc w:val="both"/>
      </w:pPr>
      <w:r w:rsidRPr="00225024">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4C76BDDE" w14:textId="77777777" w:rsidR="00225024" w:rsidRPr="00225024" w:rsidRDefault="00225024" w:rsidP="006901B2">
      <w:pPr>
        <w:numPr>
          <w:ilvl w:val="0"/>
          <w:numId w:val="18"/>
        </w:numPr>
        <w:jc w:val="both"/>
      </w:pPr>
      <w:r w:rsidRPr="00225024">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025EC7DE" w14:textId="77777777" w:rsidR="00225024" w:rsidRDefault="00225024" w:rsidP="006901B2">
      <w:pPr>
        <w:numPr>
          <w:ilvl w:val="0"/>
          <w:numId w:val="18"/>
        </w:numPr>
        <w:jc w:val="both"/>
      </w:pPr>
      <w:r w:rsidRPr="00225024">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09263770" w14:textId="77777777" w:rsidR="001F0B73" w:rsidRDefault="001F0B73" w:rsidP="006901B2">
      <w:pPr>
        <w:numPr>
          <w:ilvl w:val="0"/>
          <w:numId w:val="18"/>
        </w:numPr>
        <w:jc w:val="both"/>
      </w:pPr>
      <w:r>
        <w:t xml:space="preserve">книга учета бланков строгой отчетности формируется ежеквартально; </w:t>
      </w:r>
    </w:p>
    <w:p w14:paraId="1A29887A" w14:textId="77777777" w:rsidR="001F0B73" w:rsidRDefault="001F0B73" w:rsidP="006901B2">
      <w:pPr>
        <w:numPr>
          <w:ilvl w:val="0"/>
          <w:numId w:val="18"/>
        </w:numPr>
        <w:jc w:val="both"/>
      </w:pPr>
      <w:r>
        <w:t xml:space="preserve">реестр </w:t>
      </w:r>
      <w:r w:rsidR="004A3C74">
        <w:t xml:space="preserve">инвентарных </w:t>
      </w:r>
      <w:r>
        <w:t>карточек формируется ежегодно;</w:t>
      </w:r>
    </w:p>
    <w:p w14:paraId="4665710D" w14:textId="77777777" w:rsidR="00225024" w:rsidRPr="00225024" w:rsidRDefault="00225024" w:rsidP="006901B2">
      <w:pPr>
        <w:numPr>
          <w:ilvl w:val="0"/>
          <w:numId w:val="18"/>
        </w:numPr>
        <w:jc w:val="both"/>
      </w:pPr>
      <w:r w:rsidRPr="00225024">
        <w:t>другие регистры, не указанные выше, заполняются по мере необходимости, если иное не установлено законодательством РФ.</w:t>
      </w:r>
    </w:p>
    <w:p w14:paraId="3CAEC7EB" w14:textId="77777777" w:rsidR="00225024" w:rsidRPr="00225024" w:rsidRDefault="00225024" w:rsidP="006901B2">
      <w:pPr>
        <w:ind w:firstLine="284"/>
        <w:jc w:val="both"/>
      </w:pPr>
      <w:r w:rsidRPr="00225024">
        <w:t>Основание: пункты </w:t>
      </w:r>
      <w:hyperlink r:id="rId87" w:tgtFrame="_self" w:tooltip="11. Регистры бухгалтерского учета, составляются по унифицированным формам, установленным в рамках бюджетного законодательства..." w:history="1">
        <w:r w:rsidRPr="00225024">
          <w:rPr>
            <w:rStyle w:val="a3"/>
          </w:rPr>
          <w:t>11</w:t>
        </w:r>
      </w:hyperlink>
      <w:r w:rsidRPr="00225024">
        <w:t>, </w:t>
      </w:r>
      <w:hyperlink r:id="rId88" w:tgtFrame="_sel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танов" w:history="1">
        <w:r w:rsidRPr="00225024">
          <w:rPr>
            <w:rStyle w:val="a3"/>
          </w:rPr>
          <w:t>167</w:t>
        </w:r>
      </w:hyperlink>
      <w:r w:rsidRPr="00225024">
        <w:t> Инструкции к Единому плану счетов № 157н, </w:t>
      </w:r>
      <w:hyperlink r:id="rId89" w:tgtFrame="_self"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225024">
          <w:rPr>
            <w:rStyle w:val="a3"/>
          </w:rPr>
          <w:t>Методические указания</w:t>
        </w:r>
      </w:hyperlink>
      <w:r w:rsidRPr="00225024">
        <w:t>, утвержденные </w:t>
      </w:r>
      <w:hyperlink r:id="rId90" w:tgtFrame="_self" w:history="1">
        <w:r w:rsidRPr="00225024">
          <w:rPr>
            <w:rStyle w:val="a3"/>
          </w:rPr>
          <w:t>приказом Минфина от 30.03.2015 № 52н</w:t>
        </w:r>
      </w:hyperlink>
      <w:r w:rsidRPr="00225024">
        <w:t>.</w:t>
      </w:r>
    </w:p>
    <w:p w14:paraId="18384968" w14:textId="0347BC0F" w:rsidR="00225024" w:rsidRPr="00225024" w:rsidRDefault="00225024" w:rsidP="006901B2">
      <w:pPr>
        <w:ind w:firstLine="284"/>
        <w:jc w:val="both"/>
      </w:pPr>
      <w:r w:rsidRPr="00225024">
        <w:t>1</w:t>
      </w:r>
      <w:r w:rsidR="00633388">
        <w:t>3</w:t>
      </w:r>
      <w:r w:rsidRPr="00225024">
        <w:t>. Журнал операций расчетов по оплате труда, денежному довольствию и стипендиям (</w:t>
      </w:r>
      <w:hyperlink r:id="rId91" w:tgtFrame="_self" w:tooltip="ОКУД 0504071. Журналы операций" w:history="1">
        <w:r w:rsidRPr="00225024">
          <w:rPr>
            <w:rStyle w:val="a3"/>
          </w:rPr>
          <w:t>ф. 0504071</w:t>
        </w:r>
      </w:hyperlink>
      <w:r w:rsidRPr="00225024">
        <w:t>) ведется раздельно  по счетам:</w:t>
      </w:r>
    </w:p>
    <w:p w14:paraId="4264D5C0" w14:textId="77777777" w:rsidR="00225024" w:rsidRPr="00225024" w:rsidRDefault="00225024" w:rsidP="006901B2">
      <w:pPr>
        <w:numPr>
          <w:ilvl w:val="0"/>
          <w:numId w:val="19"/>
        </w:numPr>
        <w:jc w:val="both"/>
      </w:pPr>
      <w:r w:rsidRPr="00225024">
        <w:t>КБК 1.302.11.000 «Расчеты по заработной плате» и КБК 1.302.13.000 «Расчеты по начислениям на выплаты по оплате труда»;</w:t>
      </w:r>
    </w:p>
    <w:p w14:paraId="3168FEB8" w14:textId="77777777" w:rsidR="00225024" w:rsidRPr="00225024" w:rsidRDefault="00225024" w:rsidP="006901B2">
      <w:pPr>
        <w:numPr>
          <w:ilvl w:val="0"/>
          <w:numId w:val="19"/>
        </w:numPr>
        <w:jc w:val="both"/>
      </w:pPr>
      <w:r w:rsidRPr="00225024">
        <w:lastRenderedPageBreak/>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14:paraId="240095C3" w14:textId="77777777" w:rsidR="00225024" w:rsidRPr="00225024" w:rsidRDefault="00225024" w:rsidP="006901B2">
      <w:pPr>
        <w:numPr>
          <w:ilvl w:val="0"/>
          <w:numId w:val="19"/>
        </w:numPr>
        <w:jc w:val="both"/>
      </w:pPr>
      <w:r w:rsidRPr="00225024">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457E272A" w14:textId="77777777" w:rsidR="00225024" w:rsidRPr="00225024" w:rsidRDefault="00225024" w:rsidP="006901B2">
      <w:pPr>
        <w:numPr>
          <w:ilvl w:val="0"/>
          <w:numId w:val="19"/>
        </w:numPr>
        <w:jc w:val="both"/>
      </w:pPr>
      <w:r w:rsidRPr="00225024">
        <w:t>КБК 1.302.96.000 «Расчеты по иным выплатам текущего характера физическим лицам».</w:t>
      </w:r>
    </w:p>
    <w:p w14:paraId="13B1617C" w14:textId="77777777" w:rsidR="00225024" w:rsidRPr="00225024" w:rsidRDefault="00225024" w:rsidP="006901B2">
      <w:pPr>
        <w:ind w:firstLine="284"/>
        <w:jc w:val="both"/>
      </w:pPr>
      <w:r w:rsidRPr="00225024">
        <w:t>Основание: </w:t>
      </w:r>
      <w:hyperlink r:id="rId92" w:tgtFrame="_self"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225024">
          <w:rPr>
            <w:rStyle w:val="a3"/>
          </w:rPr>
          <w:t>пункт 257</w:t>
        </w:r>
      </w:hyperlink>
      <w:r w:rsidRPr="00225024">
        <w:t> Инструкции к Единому плану счетов № 157н.</w:t>
      </w:r>
    </w:p>
    <w:p w14:paraId="16F582C1" w14:textId="7591B14B" w:rsidR="00225024" w:rsidRPr="00225024" w:rsidRDefault="00225024" w:rsidP="006901B2">
      <w:pPr>
        <w:ind w:firstLine="284"/>
        <w:jc w:val="both"/>
      </w:pPr>
      <w:r w:rsidRPr="00225024">
        <w:t>1</w:t>
      </w:r>
      <w:r w:rsidR="00633388">
        <w:t>4</w:t>
      </w:r>
      <w:r w:rsidRPr="00225024">
        <w:t xml:space="preserve">. Журналам операций </w:t>
      </w:r>
      <w:r w:rsidR="00E6412B" w:rsidRPr="00E6412B">
        <w:t xml:space="preserve"> (ф. 0504071) </w:t>
      </w:r>
      <w:r w:rsidRPr="00225024">
        <w:t>присваиваются номера согласно </w:t>
      </w:r>
      <w:hyperlink r:id="rId93" w:tgtFrame="_self" w:history="1">
        <w:r w:rsidRPr="00423173">
          <w:rPr>
            <w:rStyle w:val="a3"/>
          </w:rPr>
          <w:t xml:space="preserve">приложению </w:t>
        </w:r>
      </w:hyperlink>
      <w:r w:rsidR="00F65425" w:rsidRPr="00423173">
        <w:rPr>
          <w:rStyle w:val="a3"/>
        </w:rPr>
        <w:t>1</w:t>
      </w:r>
      <w:r w:rsidR="00AB3B3F">
        <w:rPr>
          <w:rStyle w:val="a3"/>
        </w:rPr>
        <w:t>0</w:t>
      </w:r>
      <w:r w:rsidRPr="00225024">
        <w:t>. Журналы операций подписываются главн</w:t>
      </w:r>
      <w:r w:rsidR="004A3C74">
        <w:t>ым бухгалтером и ответственным лицом</w:t>
      </w:r>
      <w:r w:rsidRPr="00225024">
        <w:t>, составившим журнал операций.</w:t>
      </w:r>
    </w:p>
    <w:p w14:paraId="63A5DC22" w14:textId="77777777" w:rsidR="00225024" w:rsidRDefault="00225024" w:rsidP="006901B2">
      <w:pPr>
        <w:ind w:firstLine="284"/>
        <w:jc w:val="both"/>
      </w:pPr>
      <w:r w:rsidRPr="00225024">
        <w:t>К журналам прилагаются первичные учетные документы согласно </w:t>
      </w:r>
      <w:hyperlink r:id="rId94" w:tgtFrame="_self" w:history="1">
        <w:r w:rsidRPr="00DD3098">
          <w:rPr>
            <w:rStyle w:val="a3"/>
          </w:rPr>
          <w:t xml:space="preserve">приложению </w:t>
        </w:r>
      </w:hyperlink>
      <w:r w:rsidR="00F65425" w:rsidRPr="00DD3098">
        <w:rPr>
          <w:rStyle w:val="a3"/>
        </w:rPr>
        <w:t>1</w:t>
      </w:r>
      <w:r w:rsidR="00AB3B3F" w:rsidRPr="00DD3098">
        <w:rPr>
          <w:rStyle w:val="a3"/>
        </w:rPr>
        <w:t>1</w:t>
      </w:r>
      <w:r w:rsidRPr="00DD3098">
        <w:t>.</w:t>
      </w:r>
    </w:p>
    <w:p w14:paraId="6CFB0321" w14:textId="77777777" w:rsidR="00785B60" w:rsidRPr="00785B60" w:rsidRDefault="00785B60" w:rsidP="006901B2">
      <w:pPr>
        <w:ind w:firstLine="284"/>
        <w:jc w:val="both"/>
      </w:pPr>
      <w:r w:rsidRPr="00785B60">
        <w:t>При ведении регистров бухгалтерского учета (не являющихся электронными документами, подписываемыми электронной подписью) с применением средств автоматизации обеспечивается вывод регистров бухгалтерского учета на бумажные носители с заверением данных подписями уполномоченных лиц, ответственных за ведение регистра.</w:t>
      </w:r>
    </w:p>
    <w:p w14:paraId="74B3EFB6" w14:textId="79647706" w:rsidR="00E6412B" w:rsidRDefault="00225024" w:rsidP="006901B2">
      <w:pPr>
        <w:ind w:firstLine="284"/>
        <w:jc w:val="both"/>
      </w:pPr>
      <w:r w:rsidRPr="00225024">
        <w:t>1</w:t>
      </w:r>
      <w:r w:rsidR="00633388">
        <w:t>5</w:t>
      </w:r>
      <w:r w:rsidRPr="00225024">
        <w:t xml:space="preserve">. Документы бухгалтерского учета составляются в форме электронного документа, подписанного квалифицированной электронной подписью. </w:t>
      </w:r>
    </w:p>
    <w:p w14:paraId="36001A85" w14:textId="77777777" w:rsidR="00225024" w:rsidRPr="00225024" w:rsidRDefault="00E6412B" w:rsidP="006901B2">
      <w:pPr>
        <w:ind w:firstLine="284"/>
        <w:jc w:val="both"/>
      </w:pPr>
      <w:r>
        <w:t>Исключение:</w:t>
      </w:r>
    </w:p>
    <w:p w14:paraId="3D062E78" w14:textId="77777777" w:rsidR="00225024" w:rsidRPr="00225024" w:rsidRDefault="00225024" w:rsidP="006901B2">
      <w:pPr>
        <w:ind w:firstLine="284"/>
        <w:jc w:val="both"/>
      </w:pPr>
      <w:r w:rsidRPr="00225024">
        <w:t>–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14:paraId="31317661" w14:textId="77777777" w:rsidR="00225024" w:rsidRPr="00225024" w:rsidRDefault="00225024" w:rsidP="006901B2">
      <w:pPr>
        <w:numPr>
          <w:ilvl w:val="0"/>
          <w:numId w:val="20"/>
        </w:numPr>
        <w:jc w:val="both"/>
      </w:pPr>
      <w:r w:rsidRPr="00225024">
        <w:t>на бумажном носителе и заверен собственноручной подписью;</w:t>
      </w:r>
    </w:p>
    <w:p w14:paraId="51973756" w14:textId="77777777" w:rsidR="00225024" w:rsidRPr="00225024" w:rsidRDefault="00225024" w:rsidP="006901B2">
      <w:pPr>
        <w:numPr>
          <w:ilvl w:val="0"/>
          <w:numId w:val="20"/>
        </w:numPr>
        <w:jc w:val="both"/>
      </w:pPr>
      <w:r w:rsidRPr="00225024">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14:paraId="3132BEC0" w14:textId="77777777" w:rsidR="00225024" w:rsidRPr="00225024" w:rsidRDefault="00225024" w:rsidP="006901B2">
      <w:pPr>
        <w:ind w:firstLine="284"/>
        <w:jc w:val="both"/>
      </w:pPr>
      <w:r w:rsidRPr="00225024">
        <w:t>Основание: </w:t>
      </w:r>
      <w:hyperlink r:id="rId95" w:tgtFrame="_self" w:history="1">
        <w:r w:rsidRPr="00225024">
          <w:rPr>
            <w:rStyle w:val="a3"/>
          </w:rPr>
          <w:t>пункты 10, 12</w:t>
        </w:r>
      </w:hyperlink>
      <w:r w:rsidRPr="00225024">
        <w:t> приложения № 2 к СГС «Учетная политика, оценочные значения и ошибки».</w:t>
      </w:r>
    </w:p>
    <w:p w14:paraId="02CCA3CB" w14:textId="4098E5EC" w:rsidR="00EA027B" w:rsidRPr="00EA027B" w:rsidRDefault="00EA027B" w:rsidP="006901B2">
      <w:pPr>
        <w:ind w:firstLine="284"/>
        <w:jc w:val="both"/>
      </w:pPr>
      <w:r>
        <w:t>1</w:t>
      </w:r>
      <w:r w:rsidR="00633388">
        <w:t>6</w:t>
      </w:r>
      <w:r>
        <w:t>.</w:t>
      </w:r>
      <w:r w:rsidRPr="00EA027B">
        <w:rPr>
          <w:rFonts w:ascii="Arial" w:eastAsia="Times New Roman" w:hAnsi="Arial" w:cs="Arial"/>
          <w:color w:val="222222"/>
          <w:sz w:val="21"/>
          <w:szCs w:val="21"/>
        </w:rPr>
        <w:t xml:space="preserve"> </w:t>
      </w:r>
      <w:r w:rsidRPr="00EA027B">
        <w:t xml:space="preserve"> По требованию контролирующих ведомств первичные документы и регистры учета представляются в электронном виде</w:t>
      </w:r>
      <w:r>
        <w:t>, так и в бумажном виде</w:t>
      </w:r>
      <w:r w:rsidRPr="00EA027B">
        <w:t>.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7FB466A1" w14:textId="77777777" w:rsidR="00EA027B" w:rsidRPr="00EA027B" w:rsidRDefault="00EA027B" w:rsidP="006901B2">
      <w:pPr>
        <w:ind w:firstLine="284"/>
        <w:jc w:val="both"/>
      </w:pPr>
      <w:r w:rsidRPr="00EA027B">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EA027B">
        <w:br/>
        <w:t>При заверении многостраничного документа заверяется копия каждого листа.</w:t>
      </w:r>
    </w:p>
    <w:p w14:paraId="46D21E0F" w14:textId="77777777" w:rsidR="00EA027B" w:rsidRPr="00EA027B" w:rsidRDefault="00EA027B" w:rsidP="006901B2">
      <w:pPr>
        <w:ind w:firstLine="284"/>
        <w:jc w:val="both"/>
      </w:pPr>
      <w:r w:rsidRPr="00EA027B">
        <w:t>Основание: </w:t>
      </w:r>
      <w:hyperlink r:id="rId96" w:tgtFrame="_self"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EA027B">
          <w:rPr>
            <w:rStyle w:val="a3"/>
          </w:rPr>
          <w:t>часть 5</w:t>
        </w:r>
      </w:hyperlink>
      <w:r w:rsidRPr="00EA027B">
        <w:t> статьи 9 Закона от 06.12.2011 № 402-ФЗ, </w:t>
      </w:r>
      <w:hyperlink r:id="rId97" w:tgtFrame="_self" w:tooltip="11. Регистры бухгалтерского учета, составляются по унифицированным формам, установленным в рамках бюджетного законодательства..." w:history="1">
        <w:r w:rsidRPr="00EA027B">
          <w:rPr>
            <w:rStyle w:val="a3"/>
          </w:rPr>
          <w:t>пункт 11</w:t>
        </w:r>
      </w:hyperlink>
      <w:r w:rsidRPr="00EA027B">
        <w:t> Инструкции к Единому плану счетов № 157н, </w:t>
      </w:r>
      <w:hyperlink r:id="rId98" w:tgtFrame="_self"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настоящим Стандартом, иными нормативными правовыми актами," w:history="1">
        <w:r w:rsidRPr="00EA027B">
          <w:rPr>
            <w:rStyle w:val="a3"/>
          </w:rPr>
          <w:t>пункт 32</w:t>
        </w:r>
      </w:hyperlink>
      <w:r w:rsidRPr="00EA027B">
        <w:t> СГС «Концептуальные основы бухучета и отчетности», </w:t>
      </w:r>
      <w:hyperlink r:id="rId99" w:tgtFrame="_self"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EA027B">
          <w:rPr>
            <w:rStyle w:val="a3"/>
          </w:rPr>
          <w:t>Методические указания</w:t>
        </w:r>
      </w:hyperlink>
      <w:r w:rsidRPr="00EA027B">
        <w:t>, утвержденные </w:t>
      </w:r>
      <w:hyperlink r:id="rId100" w:tgtFrame="_self" w:history="1">
        <w:r w:rsidRPr="00EA027B">
          <w:rPr>
            <w:rStyle w:val="a3"/>
          </w:rPr>
          <w:t>приказом Минфина от 30.03.2015 № 52н</w:t>
        </w:r>
      </w:hyperlink>
      <w:r w:rsidRPr="00EA027B">
        <w:t>, </w:t>
      </w:r>
      <w:hyperlink r:id="rId101" w:tgtFrame="_self" w:tooltip="Статья 2. Основные понятия, используемые в настоящем Федеральном законе" w:history="1">
        <w:r w:rsidRPr="00EA027B">
          <w:rPr>
            <w:rStyle w:val="a3"/>
          </w:rPr>
          <w:t>статья 2</w:t>
        </w:r>
      </w:hyperlink>
      <w:r w:rsidRPr="00EA027B">
        <w:t> Закона от 06.04.2011 № 63-ФЗ.</w:t>
      </w:r>
    </w:p>
    <w:p w14:paraId="05D801B1" w14:textId="1829FE5C" w:rsidR="00017428" w:rsidRDefault="00017428" w:rsidP="006901B2">
      <w:pPr>
        <w:ind w:firstLine="284"/>
        <w:jc w:val="both"/>
      </w:pPr>
      <w:r>
        <w:t>1</w:t>
      </w:r>
      <w:r w:rsidR="00633388">
        <w:t>7</w:t>
      </w:r>
      <w:r w:rsidRPr="00017428">
        <w:t xml:space="preserve">. В текущем режиме хозяйственной деятельности первичные учетные документы </w:t>
      </w:r>
      <w:r w:rsidRPr="00633388">
        <w:rPr>
          <w:bCs/>
        </w:rPr>
        <w:t>систематизируются по датам совершения операций</w:t>
      </w:r>
      <w:r w:rsidRPr="00017428">
        <w:t xml:space="preserve"> (в хронологическом порядке) и группируются по принадлежности к соответствующему журналу-операций. По истечении каждого отчетного периода (месяца)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сброшюровываются в папку (дело). </w:t>
      </w:r>
    </w:p>
    <w:p w14:paraId="4AC5876A" w14:textId="77777777" w:rsidR="00017428" w:rsidRPr="00017428" w:rsidRDefault="00017428" w:rsidP="006901B2">
      <w:pPr>
        <w:ind w:firstLine="284"/>
        <w:jc w:val="both"/>
      </w:pPr>
      <w:r w:rsidRPr="00017428">
        <w:t>На обложке папки (дела) указывается:</w:t>
      </w:r>
    </w:p>
    <w:p w14:paraId="16E8DC7B" w14:textId="77777777" w:rsidR="00017428" w:rsidRPr="00017428" w:rsidRDefault="00017428" w:rsidP="006901B2">
      <w:pPr>
        <w:ind w:firstLine="284"/>
        <w:jc w:val="both"/>
      </w:pPr>
      <w:r w:rsidRPr="00017428">
        <w:t>- наименование Администрации (структурного подразделения);</w:t>
      </w:r>
    </w:p>
    <w:p w14:paraId="7E5F0E88" w14:textId="77777777" w:rsidR="00017428" w:rsidRPr="00017428" w:rsidRDefault="00017428" w:rsidP="006901B2">
      <w:pPr>
        <w:ind w:firstLine="284"/>
        <w:jc w:val="both"/>
      </w:pPr>
      <w:r w:rsidRPr="00017428">
        <w:t>- название и порядковый номер папки (дела);</w:t>
      </w:r>
    </w:p>
    <w:p w14:paraId="1FBD6BEC" w14:textId="77777777" w:rsidR="00017428" w:rsidRPr="00017428" w:rsidRDefault="00017428" w:rsidP="006901B2">
      <w:pPr>
        <w:ind w:firstLine="284"/>
        <w:jc w:val="both"/>
      </w:pPr>
      <w:r w:rsidRPr="00017428">
        <w:t>- период (дата), за который сформирован регистр бухгалтерского учета (Журнал операций), с указанием года и месяца (числа);</w:t>
      </w:r>
    </w:p>
    <w:p w14:paraId="40E20198" w14:textId="77777777" w:rsidR="00017428" w:rsidRPr="00017428" w:rsidRDefault="00017428" w:rsidP="006901B2">
      <w:pPr>
        <w:ind w:firstLine="284"/>
        <w:jc w:val="both"/>
      </w:pPr>
      <w:r w:rsidRPr="00017428">
        <w:t>- наименование регистра бухгалтерского учета (Журнала операций), с указанием при наличии его номера;</w:t>
      </w:r>
    </w:p>
    <w:p w14:paraId="3963FB49" w14:textId="77777777" w:rsidR="00017428" w:rsidRPr="00017428" w:rsidRDefault="00017428" w:rsidP="006901B2">
      <w:pPr>
        <w:ind w:firstLine="284"/>
        <w:jc w:val="both"/>
      </w:pPr>
      <w:r w:rsidRPr="00017428">
        <w:lastRenderedPageBreak/>
        <w:t>- срок хранения.</w:t>
      </w:r>
    </w:p>
    <w:p w14:paraId="4BABFBE8" w14:textId="77777777" w:rsidR="00017428" w:rsidRDefault="00017428" w:rsidP="006901B2">
      <w:pPr>
        <w:ind w:firstLine="284"/>
        <w:jc w:val="both"/>
      </w:pPr>
      <w:r w:rsidRPr="00017428">
        <w:t>При незначительном количестве документов в течение нескольких месяцев одного финансового года допускается их подшивка в одну папку (дело).</w:t>
      </w:r>
    </w:p>
    <w:p w14:paraId="1FEBCBB3" w14:textId="77777777" w:rsidR="00106516" w:rsidRPr="00106516" w:rsidRDefault="00106516" w:rsidP="006901B2">
      <w:pPr>
        <w:ind w:firstLine="284"/>
        <w:jc w:val="both"/>
      </w:pPr>
      <w:r w:rsidRPr="00106516">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102" w:anchor="/document/71183090/entry/1000" w:tgtFrame="_blank" w:tooltip="Открыть документ в системе Гарант" w:history="1">
        <w:r w:rsidRPr="00106516">
          <w:rPr>
            <w:rStyle w:val="a3"/>
          </w:rPr>
          <w:t>Правилами</w:t>
        </w:r>
      </w:hyperlink>
      <w:r w:rsidRPr="00106516">
        <w:t xml:space="preserve">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местного самоуправления и организациях, утв. </w:t>
      </w:r>
      <w:hyperlink r:id="rId103" w:anchor="/document/71183090/entry/0" w:tgtFrame="_blank" w:tooltip="Открыть документ в системе Гарант" w:history="1">
        <w:r w:rsidRPr="00106516">
          <w:rPr>
            <w:rStyle w:val="a3"/>
          </w:rPr>
          <w:t>приказом</w:t>
        </w:r>
      </w:hyperlink>
      <w:r w:rsidRPr="00106516">
        <w:t xml:space="preserve"> Минкультуры России от 31.03.2015 № 526.</w:t>
      </w:r>
    </w:p>
    <w:p w14:paraId="33F25264" w14:textId="77777777" w:rsidR="00106516" w:rsidRPr="00106516" w:rsidRDefault="00106516" w:rsidP="006901B2">
      <w:pPr>
        <w:ind w:firstLine="284"/>
        <w:jc w:val="both"/>
      </w:pPr>
      <w:r w:rsidRPr="00106516">
        <w:t xml:space="preserve">Сроки хранения указанных документов определяются согласно </w:t>
      </w:r>
      <w:hyperlink r:id="rId104" w:anchor="/document/199315/entry/140041" w:tgtFrame="_blank" w:tooltip="Открыть документ в системе Гарант" w:history="1">
        <w:r w:rsidRPr="00106516">
          <w:rPr>
            <w:rStyle w:val="a3"/>
          </w:rPr>
          <w:t>п. 4.1</w:t>
        </w:r>
      </w:hyperlink>
      <w:r w:rsidRPr="00106516">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105" w:anchor="/document/199315/entry/0" w:tgtFrame="_blank" w:tooltip="Открыть документ в системе Гарант" w:history="1">
        <w:r w:rsidRPr="00106516">
          <w:rPr>
            <w:rStyle w:val="a3"/>
          </w:rPr>
          <w:t>Приказом</w:t>
        </w:r>
      </w:hyperlink>
      <w:r w:rsidRPr="00106516">
        <w:t xml:space="preserve"> Минкультуры России от 25.08.2010 № 558, но не менее 5 лет.</w:t>
      </w:r>
    </w:p>
    <w:p w14:paraId="724FA14A" w14:textId="61EAB2BA" w:rsidR="00017428" w:rsidRDefault="00017428" w:rsidP="00017428">
      <w:pPr>
        <w:spacing w:line="300" w:lineRule="auto"/>
        <w:ind w:firstLine="284"/>
        <w:jc w:val="both"/>
      </w:pPr>
      <w:r>
        <w:t>1</w:t>
      </w:r>
      <w:r w:rsidR="00633388">
        <w:t>8</w:t>
      </w:r>
      <w:r>
        <w:t xml:space="preserve">. </w:t>
      </w:r>
      <w:r w:rsidRPr="00017428">
        <w:t>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r w:rsidR="0039304A">
        <w:t xml:space="preserve"> (ТАБЛИЦА №1)</w:t>
      </w:r>
      <w:r w:rsidRPr="00017428">
        <w:t>:</w:t>
      </w:r>
    </w:p>
    <w:p w14:paraId="73EB815A" w14:textId="77777777" w:rsidR="0039304A" w:rsidRPr="00633388" w:rsidRDefault="0039304A" w:rsidP="0039304A">
      <w:pPr>
        <w:spacing w:line="300" w:lineRule="auto"/>
        <w:ind w:firstLine="284"/>
        <w:jc w:val="right"/>
        <w:rPr>
          <w:bCs/>
        </w:rPr>
      </w:pPr>
      <w:r w:rsidRPr="00633388">
        <w:rPr>
          <w:bCs/>
        </w:rPr>
        <w:t>Таблица №1</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329"/>
        <w:gridCol w:w="3460"/>
      </w:tblGrid>
      <w:tr w:rsidR="00017428" w:rsidRPr="00633388" w14:paraId="227D7681" w14:textId="77777777" w:rsidTr="00017428">
        <w:trPr>
          <w:tblCellSpacing w:w="15" w:type="dxa"/>
        </w:trPr>
        <w:tc>
          <w:tcPr>
            <w:tcW w:w="15000" w:type="dxa"/>
            <w:tcMar>
              <w:top w:w="15" w:type="dxa"/>
              <w:left w:w="15" w:type="dxa"/>
              <w:bottom w:w="15" w:type="dxa"/>
              <w:right w:w="15" w:type="dxa"/>
            </w:tcMar>
            <w:vAlign w:val="center"/>
            <w:hideMark/>
          </w:tcPr>
          <w:p w14:paraId="2CCE4212" w14:textId="77777777" w:rsidR="00017428" w:rsidRPr="00633388" w:rsidRDefault="00017428" w:rsidP="00633388">
            <w:pPr>
              <w:ind w:firstLine="284"/>
              <w:jc w:val="both"/>
              <w:rPr>
                <w:bCs/>
              </w:rPr>
            </w:pPr>
            <w:r w:rsidRPr="00633388">
              <w:rPr>
                <w:bCs/>
              </w:rPr>
              <w:t>Вид документов</w:t>
            </w:r>
          </w:p>
        </w:tc>
        <w:tc>
          <w:tcPr>
            <w:tcW w:w="15000" w:type="dxa"/>
            <w:tcMar>
              <w:top w:w="15" w:type="dxa"/>
              <w:left w:w="15" w:type="dxa"/>
              <w:bottom w:w="15" w:type="dxa"/>
              <w:right w:w="15" w:type="dxa"/>
            </w:tcMar>
            <w:vAlign w:val="center"/>
            <w:hideMark/>
          </w:tcPr>
          <w:p w14:paraId="7FC9876C" w14:textId="77777777" w:rsidR="00017428" w:rsidRPr="00633388" w:rsidRDefault="00017428" w:rsidP="00633388">
            <w:pPr>
              <w:ind w:firstLine="284"/>
              <w:jc w:val="both"/>
              <w:rPr>
                <w:bCs/>
              </w:rPr>
            </w:pPr>
            <w:r w:rsidRPr="00633388">
              <w:rPr>
                <w:bCs/>
              </w:rPr>
              <w:t>Журнал операций, к которому относятся документы</w:t>
            </w:r>
          </w:p>
        </w:tc>
        <w:tc>
          <w:tcPr>
            <w:tcW w:w="15000" w:type="dxa"/>
            <w:tcMar>
              <w:top w:w="15" w:type="dxa"/>
              <w:left w:w="15" w:type="dxa"/>
              <w:bottom w:w="15" w:type="dxa"/>
              <w:right w:w="15" w:type="dxa"/>
            </w:tcMar>
            <w:vAlign w:val="center"/>
            <w:hideMark/>
          </w:tcPr>
          <w:p w14:paraId="715D4719" w14:textId="77777777" w:rsidR="00017428" w:rsidRPr="00633388" w:rsidRDefault="00017428" w:rsidP="00633388">
            <w:pPr>
              <w:ind w:firstLine="284"/>
              <w:jc w:val="both"/>
              <w:rPr>
                <w:bCs/>
              </w:rPr>
            </w:pPr>
            <w:r w:rsidRPr="00633388">
              <w:rPr>
                <w:bCs/>
              </w:rPr>
              <w:t>Особенности систематизации документов</w:t>
            </w:r>
          </w:p>
        </w:tc>
      </w:tr>
      <w:tr w:rsidR="00017428" w:rsidRPr="00017428" w14:paraId="3E83CA29" w14:textId="77777777" w:rsidTr="00017428">
        <w:trPr>
          <w:tblCellSpacing w:w="15" w:type="dxa"/>
        </w:trPr>
        <w:tc>
          <w:tcPr>
            <w:tcW w:w="15000" w:type="dxa"/>
            <w:tcMar>
              <w:top w:w="15" w:type="dxa"/>
              <w:left w:w="15" w:type="dxa"/>
              <w:bottom w:w="15" w:type="dxa"/>
              <w:right w:w="15" w:type="dxa"/>
            </w:tcMar>
            <w:vAlign w:val="center"/>
            <w:hideMark/>
          </w:tcPr>
          <w:p w14:paraId="42380669" w14:textId="77777777" w:rsidR="00017428" w:rsidRPr="00017428" w:rsidRDefault="00017428" w:rsidP="00633388">
            <w:pPr>
              <w:ind w:firstLine="284"/>
              <w:jc w:val="both"/>
            </w:pPr>
            <w:r w:rsidRPr="00017428">
              <w:t>Полученные от поставщиков, исполнителей, подрядчиков</w:t>
            </w:r>
          </w:p>
        </w:tc>
        <w:tc>
          <w:tcPr>
            <w:tcW w:w="15000" w:type="dxa"/>
            <w:tcMar>
              <w:top w:w="15" w:type="dxa"/>
              <w:left w:w="15" w:type="dxa"/>
              <w:bottom w:w="15" w:type="dxa"/>
              <w:right w:w="15" w:type="dxa"/>
            </w:tcMar>
            <w:vAlign w:val="center"/>
            <w:hideMark/>
          </w:tcPr>
          <w:p w14:paraId="7A5AB1EC" w14:textId="77777777" w:rsidR="00017428" w:rsidRPr="00017428" w:rsidRDefault="00017428" w:rsidP="00633388">
            <w:pPr>
              <w:ind w:firstLine="284"/>
              <w:jc w:val="both"/>
            </w:pPr>
            <w:r w:rsidRPr="00017428">
              <w:t>Журнал операций расчетов с поставщиками и подрядчиками</w:t>
            </w:r>
          </w:p>
        </w:tc>
        <w:tc>
          <w:tcPr>
            <w:tcW w:w="15000" w:type="dxa"/>
            <w:tcMar>
              <w:top w:w="15" w:type="dxa"/>
              <w:left w:w="15" w:type="dxa"/>
              <w:bottom w:w="15" w:type="dxa"/>
              <w:right w:w="15" w:type="dxa"/>
            </w:tcMar>
            <w:vAlign w:val="center"/>
            <w:hideMark/>
          </w:tcPr>
          <w:p w14:paraId="0468AB64" w14:textId="77777777" w:rsidR="00017428" w:rsidRPr="00017428" w:rsidRDefault="00017428" w:rsidP="00633388">
            <w:pPr>
              <w:ind w:firstLine="284"/>
              <w:jc w:val="both"/>
            </w:pPr>
            <w:r w:rsidRPr="00017428">
              <w:t>В разрезе поставщиков, исполнителей и подрядчиков</w:t>
            </w:r>
          </w:p>
        </w:tc>
      </w:tr>
      <w:tr w:rsidR="00017428" w:rsidRPr="00017428" w14:paraId="28B910CA" w14:textId="77777777" w:rsidTr="00017428">
        <w:trPr>
          <w:tblCellSpacing w:w="15" w:type="dxa"/>
        </w:trPr>
        <w:tc>
          <w:tcPr>
            <w:tcW w:w="15000" w:type="dxa"/>
            <w:tcMar>
              <w:top w:w="15" w:type="dxa"/>
              <w:left w:w="15" w:type="dxa"/>
              <w:bottom w:w="15" w:type="dxa"/>
              <w:right w:w="15" w:type="dxa"/>
            </w:tcMar>
            <w:vAlign w:val="center"/>
            <w:hideMark/>
          </w:tcPr>
          <w:p w14:paraId="60EF4E86" w14:textId="77777777" w:rsidR="00017428" w:rsidRPr="00017428" w:rsidRDefault="00017428" w:rsidP="00633388">
            <w:pPr>
              <w:ind w:firstLine="284"/>
              <w:jc w:val="both"/>
            </w:pPr>
            <w:r w:rsidRPr="00017428">
              <w:t>Полученные от подотчетных лиц</w:t>
            </w:r>
          </w:p>
        </w:tc>
        <w:tc>
          <w:tcPr>
            <w:tcW w:w="15000" w:type="dxa"/>
            <w:tcMar>
              <w:top w:w="15" w:type="dxa"/>
              <w:left w:w="15" w:type="dxa"/>
              <w:bottom w:w="15" w:type="dxa"/>
              <w:right w:w="15" w:type="dxa"/>
            </w:tcMar>
            <w:vAlign w:val="center"/>
            <w:hideMark/>
          </w:tcPr>
          <w:p w14:paraId="57A45D65" w14:textId="77777777" w:rsidR="00017428" w:rsidRPr="00017428" w:rsidRDefault="00017428" w:rsidP="00633388">
            <w:pPr>
              <w:ind w:firstLine="284"/>
              <w:jc w:val="both"/>
            </w:pPr>
            <w:r w:rsidRPr="00017428">
              <w:t>Журнал операций расчетов с подотчетными лицами</w:t>
            </w:r>
          </w:p>
        </w:tc>
        <w:tc>
          <w:tcPr>
            <w:tcW w:w="15000" w:type="dxa"/>
            <w:tcMar>
              <w:top w:w="15" w:type="dxa"/>
              <w:left w:w="15" w:type="dxa"/>
              <w:bottom w:w="15" w:type="dxa"/>
              <w:right w:w="15" w:type="dxa"/>
            </w:tcMar>
            <w:vAlign w:val="center"/>
            <w:hideMark/>
          </w:tcPr>
          <w:p w14:paraId="579FC90D" w14:textId="77777777" w:rsidR="00017428" w:rsidRPr="00017428" w:rsidRDefault="00017428" w:rsidP="00633388">
            <w:pPr>
              <w:ind w:firstLine="284"/>
              <w:jc w:val="both"/>
            </w:pPr>
            <w:r w:rsidRPr="00017428">
              <w:t>В разрезе:</w:t>
            </w:r>
          </w:p>
          <w:p w14:paraId="27F0DE00" w14:textId="77777777" w:rsidR="00017428" w:rsidRPr="00017428" w:rsidRDefault="00017428" w:rsidP="00633388">
            <w:pPr>
              <w:ind w:firstLine="284"/>
              <w:jc w:val="both"/>
            </w:pPr>
            <w:r w:rsidRPr="00017428">
              <w:t>- подотчетных лиц;</w:t>
            </w:r>
          </w:p>
          <w:p w14:paraId="5E817D84" w14:textId="77777777" w:rsidR="00017428" w:rsidRPr="00017428" w:rsidRDefault="00017428" w:rsidP="00633388">
            <w:pPr>
              <w:ind w:firstLine="284"/>
              <w:jc w:val="both"/>
            </w:pPr>
            <w:r w:rsidRPr="00017428">
              <w:t>- счетов расчетов с подотчетными лицами</w:t>
            </w:r>
          </w:p>
        </w:tc>
      </w:tr>
      <w:tr w:rsidR="00017428" w:rsidRPr="00017428" w14:paraId="7586EF73" w14:textId="77777777" w:rsidTr="00017428">
        <w:trPr>
          <w:tblCellSpacing w:w="15" w:type="dxa"/>
        </w:trPr>
        <w:tc>
          <w:tcPr>
            <w:tcW w:w="15000" w:type="dxa"/>
            <w:tcMar>
              <w:top w:w="15" w:type="dxa"/>
              <w:left w:w="15" w:type="dxa"/>
              <w:bottom w:w="15" w:type="dxa"/>
              <w:right w:w="15" w:type="dxa"/>
            </w:tcMar>
            <w:vAlign w:val="center"/>
            <w:hideMark/>
          </w:tcPr>
          <w:p w14:paraId="5EC5D512" w14:textId="77777777" w:rsidR="00017428" w:rsidRPr="00017428" w:rsidRDefault="00017428" w:rsidP="00633388">
            <w:pPr>
              <w:ind w:firstLine="284"/>
              <w:jc w:val="both"/>
            </w:pPr>
            <w:r w:rsidRPr="00017428">
              <w:t>Выписки из лицевых счетов (счетов) и прилагаемые к ним документы</w:t>
            </w:r>
          </w:p>
        </w:tc>
        <w:tc>
          <w:tcPr>
            <w:tcW w:w="15000" w:type="dxa"/>
            <w:tcMar>
              <w:top w:w="15" w:type="dxa"/>
              <w:left w:w="15" w:type="dxa"/>
              <w:bottom w:w="15" w:type="dxa"/>
              <w:right w:w="15" w:type="dxa"/>
            </w:tcMar>
            <w:vAlign w:val="center"/>
            <w:hideMark/>
          </w:tcPr>
          <w:p w14:paraId="668BFC83" w14:textId="77777777" w:rsidR="00017428" w:rsidRPr="00017428" w:rsidRDefault="00017428" w:rsidP="00633388">
            <w:pPr>
              <w:ind w:firstLine="284"/>
              <w:jc w:val="both"/>
            </w:pPr>
            <w:r w:rsidRPr="00017428">
              <w:t>Журнал операций с безналичными денежными средствами</w:t>
            </w:r>
          </w:p>
        </w:tc>
        <w:tc>
          <w:tcPr>
            <w:tcW w:w="15000" w:type="dxa"/>
            <w:tcMar>
              <w:top w:w="15" w:type="dxa"/>
              <w:left w:w="15" w:type="dxa"/>
              <w:bottom w:w="15" w:type="dxa"/>
              <w:right w:w="15" w:type="dxa"/>
            </w:tcMar>
            <w:vAlign w:val="center"/>
            <w:hideMark/>
          </w:tcPr>
          <w:p w14:paraId="236319CA" w14:textId="77777777" w:rsidR="00017428" w:rsidRPr="00017428" w:rsidRDefault="00017428" w:rsidP="00633388">
            <w:pPr>
              <w:ind w:firstLine="284"/>
              <w:jc w:val="both"/>
            </w:pPr>
            <w:r w:rsidRPr="00017428">
              <w:t>В разрезе счетов учета в рублях и иностранной валюте (при отражении валютных операций)</w:t>
            </w:r>
          </w:p>
          <w:p w14:paraId="2BE118F3" w14:textId="77777777" w:rsidR="00017428" w:rsidRPr="00017428" w:rsidRDefault="00017428" w:rsidP="00633388">
            <w:pPr>
              <w:ind w:firstLine="284"/>
              <w:jc w:val="both"/>
            </w:pPr>
            <w:r w:rsidRPr="00017428">
              <w:t>Отдельно по бюджетной деятельности и деятельности со средствами во временном распоряжении</w:t>
            </w:r>
          </w:p>
        </w:tc>
      </w:tr>
    </w:tbl>
    <w:p w14:paraId="28D8BEFC" w14:textId="77777777" w:rsidR="00017428" w:rsidRPr="00017428" w:rsidRDefault="00017428" w:rsidP="00E66BF1">
      <w:pPr>
        <w:ind w:firstLine="284"/>
        <w:jc w:val="both"/>
      </w:pPr>
      <w:r w:rsidRPr="00017428">
        <w:t>Данные проверенных и принятых к учету первичных учетных документов отражаются в регистрах бухгалтерского учета накопительным способом.</w:t>
      </w:r>
    </w:p>
    <w:p w14:paraId="1E2385CB" w14:textId="43B12B4E" w:rsidR="00227FB6" w:rsidRPr="00227FB6" w:rsidRDefault="00E66BF1" w:rsidP="00E66BF1">
      <w:pPr>
        <w:ind w:firstLine="284"/>
        <w:jc w:val="both"/>
      </w:pPr>
      <w:r>
        <w:t>19</w:t>
      </w:r>
      <w:r w:rsidR="00227FB6" w:rsidRPr="00227FB6">
        <w:t>.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14:paraId="53D071B8" w14:textId="77777777" w:rsidR="00227FB6" w:rsidRDefault="00227FB6" w:rsidP="00E66BF1">
      <w:pPr>
        <w:ind w:firstLine="284"/>
        <w:jc w:val="both"/>
      </w:pPr>
      <w:r w:rsidRPr="00227FB6">
        <w:t>Ошибки прошлых лет учитываются в учете обособлено в целях раскрытия информации в отчетности в установленном порядке.</w:t>
      </w:r>
    </w:p>
    <w:p w14:paraId="7EA789CA" w14:textId="77777777" w:rsidR="007D6ED6" w:rsidRPr="007D6ED6" w:rsidRDefault="007D6ED6" w:rsidP="00E66BF1">
      <w:pPr>
        <w:ind w:firstLine="284"/>
        <w:jc w:val="both"/>
      </w:pPr>
      <w:r w:rsidRPr="007D6ED6">
        <w:t xml:space="preserve">При обнаружении в регистрах учета ошибок сотрудники </w:t>
      </w:r>
      <w:r>
        <w:t xml:space="preserve">отдела бухгалтерского учета и </w:t>
      </w:r>
      <w:r w:rsidR="00A758BF">
        <w:t xml:space="preserve">экономики </w:t>
      </w:r>
      <w:r w:rsidR="00A758BF" w:rsidRPr="007D6ED6">
        <w:t>анализируют</w:t>
      </w:r>
      <w:r w:rsidRPr="007D6ED6">
        <w:t xml:space="preserve"> ошибочные данные, вносят исправления в регистры бухучета и при необходимости – в первичные документы. Бухгалтерские записи по исправлению ошибок прошлых лет подлежат обособлению в бухгалтерском учете и бухгалтерской (финансовой) отчетности в Журнале операций по исправлению ошибок прошлых лет и Журнале операций межотчетного периода.</w:t>
      </w:r>
    </w:p>
    <w:p w14:paraId="7C5E0470" w14:textId="77777777" w:rsidR="007D6ED6" w:rsidRPr="007D6ED6" w:rsidRDefault="007D6ED6" w:rsidP="00E66BF1">
      <w:pPr>
        <w:ind w:firstLine="284"/>
        <w:jc w:val="both"/>
      </w:pPr>
      <w:r w:rsidRPr="007D6ED6">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p>
    <w:p w14:paraId="3DDD38D8" w14:textId="77777777" w:rsidR="007D6ED6" w:rsidRPr="007D6ED6" w:rsidRDefault="007D6ED6" w:rsidP="00E66BF1">
      <w:pPr>
        <w:ind w:firstLine="284"/>
        <w:jc w:val="both"/>
      </w:pPr>
      <w:r w:rsidRPr="007D6ED6">
        <w:rPr>
          <w:u w:val="single"/>
        </w:rPr>
        <w:t>Основание:</w:t>
      </w:r>
      <w:r w:rsidRPr="007D6ED6">
        <w:t xml:space="preserve"> статья 10 Федерального закона от 06.12.2011 № 402-ФЗ «О бухгалтерском учете»; пункты 10,11,19,257 Инструкции от 01.12.2010 № 157н, раздел V СГС «Учетная политика».</w:t>
      </w:r>
    </w:p>
    <w:p w14:paraId="6ADA8F8E" w14:textId="77777777" w:rsidR="007D6ED6" w:rsidRPr="007D6ED6" w:rsidRDefault="007D6ED6" w:rsidP="00E66BF1">
      <w:pPr>
        <w:ind w:firstLine="284"/>
        <w:jc w:val="both"/>
        <w:rPr>
          <w:bCs/>
        </w:rPr>
      </w:pPr>
      <w:r>
        <w:t>21</w:t>
      </w:r>
      <w:r w:rsidRPr="007D6ED6">
        <w:t>.</w:t>
      </w:r>
      <w:r w:rsidRPr="007D6ED6">
        <w:rPr>
          <w:b/>
        </w:rPr>
        <w:t xml:space="preserve"> </w:t>
      </w:r>
      <w:r w:rsidRPr="007D6ED6">
        <w:rPr>
          <w:bCs/>
        </w:rPr>
        <w:t xml:space="preserve">В целях достоверного представления в бухгалтерской (финансовой) отчетности ошибки, которые повлекли за собой изъятие и искажение показателей отчетности, необходимых для </w:t>
      </w:r>
      <w:r w:rsidRPr="007D6ED6">
        <w:rPr>
          <w:bCs/>
        </w:rPr>
        <w:lastRenderedPageBreak/>
        <w:t>принятия экономических решений пользователями бухгалтерской (финансовой) отчетности, в частности:</w:t>
      </w:r>
    </w:p>
    <w:p w14:paraId="5DC239AA" w14:textId="77777777" w:rsidR="007D6ED6" w:rsidRPr="007D6ED6" w:rsidRDefault="007D6ED6" w:rsidP="00E66BF1">
      <w:pPr>
        <w:ind w:firstLine="284"/>
        <w:jc w:val="both"/>
        <w:rPr>
          <w:bCs/>
        </w:rPr>
      </w:pPr>
      <w:r w:rsidRPr="007D6ED6">
        <w:rPr>
          <w:bCs/>
        </w:rPr>
        <w:t>- об объеме ожидаемых доходных (финансовых) поступлений;</w:t>
      </w:r>
    </w:p>
    <w:p w14:paraId="7F2B0AFE" w14:textId="77777777" w:rsidR="007D6ED6" w:rsidRPr="007D6ED6" w:rsidRDefault="007D6ED6" w:rsidP="00E66BF1">
      <w:pPr>
        <w:ind w:firstLine="284"/>
        <w:jc w:val="both"/>
        <w:rPr>
          <w:bCs/>
        </w:rPr>
      </w:pPr>
      <w:r w:rsidRPr="007D6ED6">
        <w:rPr>
          <w:bCs/>
        </w:rPr>
        <w:t>- по ожидаемым выплатам средств в виду наличия требований кредиторов;</w:t>
      </w:r>
    </w:p>
    <w:p w14:paraId="3151A31E" w14:textId="77777777" w:rsidR="007D6ED6" w:rsidRPr="007D6ED6" w:rsidRDefault="007D6ED6" w:rsidP="00E66BF1">
      <w:pPr>
        <w:ind w:firstLine="284"/>
        <w:jc w:val="both"/>
        <w:rPr>
          <w:bCs/>
        </w:rPr>
      </w:pPr>
      <w:r w:rsidRPr="007D6ED6">
        <w:rPr>
          <w:bCs/>
        </w:rPr>
        <w:t>- об объеме расходов, необходимых для осуществления деятельности Учреждения (объема финансового обеспечения);</w:t>
      </w:r>
    </w:p>
    <w:p w14:paraId="23EB7EA8" w14:textId="77777777" w:rsidR="007D6ED6" w:rsidRPr="007D6ED6" w:rsidRDefault="007D6ED6" w:rsidP="00E66BF1">
      <w:pPr>
        <w:ind w:firstLine="284"/>
        <w:jc w:val="both"/>
        <w:rPr>
          <w:bCs/>
        </w:rPr>
      </w:pPr>
      <w:r w:rsidRPr="007D6ED6">
        <w:rPr>
          <w:bCs/>
        </w:rPr>
        <w:t>- отклонения по величине активов, которые влекут за собой неправильное исчисление амортизации и расходов по уплате налога на имущество организаций;</w:t>
      </w:r>
    </w:p>
    <w:p w14:paraId="1C66B4D2" w14:textId="77777777" w:rsidR="007D6ED6" w:rsidRPr="007D6ED6" w:rsidRDefault="007D6ED6" w:rsidP="00E66BF1">
      <w:pPr>
        <w:ind w:firstLine="284"/>
        <w:jc w:val="both"/>
        <w:rPr>
          <w:bCs/>
        </w:rPr>
      </w:pPr>
      <w:r w:rsidRPr="007D6ED6">
        <w:rPr>
          <w:bCs/>
        </w:rPr>
        <w:t>-  др.</w:t>
      </w:r>
    </w:p>
    <w:p w14:paraId="2B33A233" w14:textId="77777777" w:rsidR="007D6ED6" w:rsidRPr="007D6ED6" w:rsidRDefault="007D6ED6" w:rsidP="007D6ED6">
      <w:pPr>
        <w:spacing w:line="300" w:lineRule="auto"/>
        <w:ind w:firstLine="284"/>
        <w:jc w:val="both"/>
        <w:rPr>
          <w:bCs/>
        </w:rPr>
      </w:pPr>
      <w:r w:rsidRPr="000B797A">
        <w:t>считаются существенными</w:t>
      </w:r>
      <w:r w:rsidRPr="007D6ED6">
        <w:rPr>
          <w:bCs/>
        </w:rPr>
        <w:t xml:space="preserve"> и подлежат исправлению в бухгалтерском (бюджетном) учете и бухгалтерской (финансовой) отчетности.</w:t>
      </w:r>
    </w:p>
    <w:p w14:paraId="76E2440F" w14:textId="5CC9595C" w:rsidR="007D6ED6" w:rsidRPr="007D6ED6" w:rsidRDefault="007D6ED6" w:rsidP="000B797A">
      <w:pPr>
        <w:ind w:firstLine="284"/>
        <w:jc w:val="both"/>
        <w:rPr>
          <w:bCs/>
        </w:rPr>
      </w:pPr>
      <w:r w:rsidRPr="007D6ED6">
        <w:rPr>
          <w:bCs/>
        </w:rPr>
        <w:t xml:space="preserve">  Ошибки, которые не влекут за собой отклонения по величине активов и обязательств, полученного финансового результата, </w:t>
      </w:r>
      <w:r w:rsidRPr="005D5EB5">
        <w:rPr>
          <w:b/>
          <w:bCs/>
        </w:rPr>
        <w:t>не являются существенными</w:t>
      </w:r>
      <w:r w:rsidRPr="007D6ED6">
        <w:rPr>
          <w:bCs/>
        </w:rPr>
        <w:t xml:space="preserve"> и не подлежат исправлению в представленной бухгалтерской (финансовой) отчетности, за исключением случаев, когда об исправлении таких ошибок принято решение уполномоченным органом (учредителем, органом внутреннего и внешнего финансового контроля).</w:t>
      </w:r>
    </w:p>
    <w:p w14:paraId="6159E2DE" w14:textId="77777777" w:rsidR="00106516" w:rsidRPr="00106516" w:rsidRDefault="00106516" w:rsidP="000B797A">
      <w:pPr>
        <w:ind w:firstLine="284"/>
        <w:jc w:val="both"/>
      </w:pPr>
      <w:r>
        <w:t>2</w:t>
      </w:r>
      <w:r w:rsidR="007D6ED6">
        <w:t>2</w:t>
      </w:r>
      <w:r>
        <w:t>.</w:t>
      </w:r>
      <w:r w:rsidRPr="00106516">
        <w:rPr>
          <w:rFonts w:eastAsia="Times New Roman"/>
          <w:sz w:val="22"/>
          <w:szCs w:val="22"/>
          <w:lang w:eastAsia="en-US"/>
        </w:rPr>
        <w:t xml:space="preserve"> </w:t>
      </w:r>
      <w:r w:rsidRPr="00106516">
        <w:t xml:space="preserve">Первичные (сводные) учетные документы, поступившие в </w:t>
      </w:r>
      <w:r>
        <w:t xml:space="preserve">Администрацию </w:t>
      </w:r>
      <w:r w:rsidRPr="00106516">
        <w:t>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50613C62" w14:textId="77777777" w:rsidR="00106516" w:rsidRPr="00106516" w:rsidRDefault="00106516" w:rsidP="000B797A">
      <w:pPr>
        <w:numPr>
          <w:ilvl w:val="0"/>
          <w:numId w:val="22"/>
        </w:numPr>
        <w:ind w:left="142" w:hanging="284"/>
        <w:jc w:val="both"/>
      </w:pPr>
      <w:r w:rsidRPr="00106516">
        <w:t>при поступлении документов более поздней датой в этом же месяце факт хозяйственной жизни отражается в учете датой выставления документа;</w:t>
      </w:r>
    </w:p>
    <w:p w14:paraId="3D565E5C" w14:textId="77777777" w:rsidR="00106516" w:rsidRPr="00106516" w:rsidRDefault="00106516" w:rsidP="000B797A">
      <w:pPr>
        <w:numPr>
          <w:ilvl w:val="0"/>
          <w:numId w:val="22"/>
        </w:numPr>
        <w:ind w:left="142" w:hanging="284"/>
        <w:jc w:val="both"/>
      </w:pPr>
      <w:r w:rsidRPr="00106516">
        <w:t>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14:paraId="356EB255" w14:textId="77777777" w:rsidR="00106516" w:rsidRPr="00106516" w:rsidRDefault="00106516" w:rsidP="000B797A">
      <w:pPr>
        <w:numPr>
          <w:ilvl w:val="0"/>
          <w:numId w:val="22"/>
        </w:numPr>
        <w:ind w:left="142" w:hanging="284"/>
        <w:jc w:val="both"/>
      </w:pPr>
      <w:r w:rsidRPr="00106516">
        <w:t>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72BC4895" w14:textId="77777777" w:rsidR="00106516" w:rsidRPr="00106516" w:rsidRDefault="00106516" w:rsidP="000B797A">
      <w:pPr>
        <w:numPr>
          <w:ilvl w:val="0"/>
          <w:numId w:val="22"/>
        </w:numPr>
        <w:ind w:left="142" w:hanging="284"/>
        <w:jc w:val="both"/>
      </w:pPr>
      <w:r w:rsidRPr="00106516">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14:paraId="3C3976F0" w14:textId="77777777" w:rsidR="00106516" w:rsidRPr="00106516" w:rsidRDefault="00106516" w:rsidP="000B797A">
      <w:pPr>
        <w:numPr>
          <w:ilvl w:val="0"/>
          <w:numId w:val="22"/>
        </w:numPr>
        <w:ind w:left="142" w:hanging="284"/>
        <w:jc w:val="both"/>
      </w:pPr>
      <w:r w:rsidRPr="00106516">
        <w:t>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0394A3F1" w14:textId="77777777" w:rsidR="005B55C2" w:rsidRPr="005B55C2" w:rsidRDefault="005B55C2" w:rsidP="000B797A">
      <w:pPr>
        <w:ind w:firstLine="284"/>
        <w:jc w:val="both"/>
      </w:pPr>
      <w:r w:rsidRPr="005B55C2">
        <w:t>2</w:t>
      </w:r>
      <w:r w:rsidR="007D6ED6">
        <w:t>3</w:t>
      </w:r>
      <w:r w:rsidRPr="005B55C2">
        <w:t xml:space="preserve">.  В деятельности </w:t>
      </w:r>
      <w:r w:rsidR="0039304A">
        <w:t xml:space="preserve">Администрации </w:t>
      </w:r>
      <w:r w:rsidR="0039304A" w:rsidRPr="005B55C2">
        <w:t>используются</w:t>
      </w:r>
      <w:r w:rsidRPr="005B55C2">
        <w:t xml:space="preserve"> следующие бланки строгой отчетности:</w:t>
      </w:r>
    </w:p>
    <w:p w14:paraId="7862045A" w14:textId="77777777" w:rsidR="005B55C2" w:rsidRPr="005B55C2" w:rsidRDefault="005B55C2" w:rsidP="000B797A">
      <w:pPr>
        <w:numPr>
          <w:ilvl w:val="0"/>
          <w:numId w:val="21"/>
        </w:numPr>
        <w:jc w:val="both"/>
      </w:pPr>
      <w:r w:rsidRPr="005B55C2">
        <w:t>бланки трудовых книжек и вкладышей к ним;</w:t>
      </w:r>
    </w:p>
    <w:p w14:paraId="634DEC8D" w14:textId="77777777" w:rsidR="005B55C2" w:rsidRPr="005B55C2" w:rsidRDefault="005B55C2" w:rsidP="000B797A">
      <w:pPr>
        <w:ind w:firstLine="284"/>
        <w:jc w:val="both"/>
      </w:pPr>
      <w:r w:rsidRPr="005B55C2">
        <w:tab/>
        <w:t>Учет бланков ведется по стоимости их приобретения.</w:t>
      </w:r>
    </w:p>
    <w:p w14:paraId="3F78C0CD" w14:textId="77777777" w:rsidR="005B55C2" w:rsidRPr="005B55C2" w:rsidRDefault="005B55C2" w:rsidP="000B797A">
      <w:pPr>
        <w:ind w:firstLine="284"/>
        <w:jc w:val="both"/>
      </w:pPr>
      <w:r w:rsidRPr="005B55C2">
        <w:t>Основание: пункт 337 Инструкции к Единому плану счетов № 157н.</w:t>
      </w:r>
    </w:p>
    <w:p w14:paraId="168961AD" w14:textId="77777777" w:rsidR="005B55C2" w:rsidRPr="005B55C2" w:rsidRDefault="005B55C2" w:rsidP="000B797A">
      <w:pPr>
        <w:ind w:firstLine="284"/>
        <w:jc w:val="both"/>
      </w:pPr>
      <w:bookmarkStart w:id="1" w:name="OLE_LINK18"/>
      <w:bookmarkStart w:id="2" w:name="OLE_LINK19"/>
      <w:r w:rsidRPr="005B55C2">
        <w:t>2</w:t>
      </w:r>
      <w:r w:rsidR="007D6ED6">
        <w:t>4</w:t>
      </w:r>
      <w:r w:rsidRPr="005B55C2">
        <w:t>. Перечень должностей сотрудников, ответственных за учет, хранение и выдачу бланков строгой отчетности</w:t>
      </w:r>
      <w:bookmarkEnd w:id="1"/>
      <w:bookmarkEnd w:id="2"/>
      <w:r w:rsidRPr="005B55C2">
        <w:t>, приведен в Таблице № 2.</w:t>
      </w:r>
    </w:p>
    <w:p w14:paraId="2F74DE39" w14:textId="77777777" w:rsidR="005B55C2" w:rsidRPr="005B55C2" w:rsidRDefault="005B55C2" w:rsidP="00F65425">
      <w:pPr>
        <w:spacing w:line="300" w:lineRule="auto"/>
        <w:ind w:firstLine="284"/>
        <w:jc w:val="right"/>
        <w:rPr>
          <w:b/>
        </w:rPr>
      </w:pPr>
      <w:r w:rsidRPr="005B55C2">
        <w:rPr>
          <w:b/>
        </w:rPr>
        <w:t>Таблица № 2</w:t>
      </w:r>
    </w:p>
    <w:p w14:paraId="317E0946" w14:textId="77777777" w:rsidR="005B55C2" w:rsidRPr="005B55C2" w:rsidRDefault="005B55C2" w:rsidP="00F65425">
      <w:pPr>
        <w:spacing w:line="300" w:lineRule="auto"/>
        <w:ind w:firstLine="284"/>
        <w:jc w:val="center"/>
        <w:rPr>
          <w:b/>
        </w:rPr>
      </w:pPr>
      <w:r w:rsidRPr="005B55C2">
        <w:rPr>
          <w:b/>
        </w:rPr>
        <w:t>Перечень должностей сотрудников, ответственных за учет, хранение и выдачу</w:t>
      </w:r>
    </w:p>
    <w:p w14:paraId="4B3690BB" w14:textId="77777777" w:rsidR="005B55C2" w:rsidRPr="005B55C2" w:rsidRDefault="005B55C2" w:rsidP="00F65425">
      <w:pPr>
        <w:spacing w:line="300" w:lineRule="auto"/>
        <w:ind w:firstLine="284"/>
        <w:jc w:val="center"/>
        <w:rPr>
          <w:b/>
          <w:bCs/>
        </w:rPr>
      </w:pPr>
      <w:r w:rsidRPr="005B55C2">
        <w:rPr>
          <w:b/>
        </w:rPr>
        <w:t>бланков строгой отчетности</w:t>
      </w:r>
    </w:p>
    <w:tbl>
      <w:tblPr>
        <w:tblW w:w="10064" w:type="dxa"/>
        <w:tblInd w:w="134" w:type="dxa"/>
        <w:tblLayout w:type="fixed"/>
        <w:tblCellMar>
          <w:left w:w="60" w:type="dxa"/>
          <w:right w:w="60" w:type="dxa"/>
        </w:tblCellMar>
        <w:tblLook w:val="0000" w:firstRow="0" w:lastRow="0" w:firstColumn="0" w:lastColumn="0" w:noHBand="0" w:noVBand="0"/>
      </w:tblPr>
      <w:tblGrid>
        <w:gridCol w:w="567"/>
        <w:gridCol w:w="4179"/>
        <w:gridCol w:w="2116"/>
        <w:gridCol w:w="3202"/>
      </w:tblGrid>
      <w:tr w:rsidR="005B55C2" w:rsidRPr="005B55C2" w14:paraId="480F0D4B" w14:textId="77777777" w:rsidTr="006520C7">
        <w:trPr>
          <w:trHeight w:val="1"/>
        </w:trPr>
        <w:tc>
          <w:tcPr>
            <w:tcW w:w="567" w:type="dxa"/>
            <w:tcBorders>
              <w:top w:val="single" w:sz="6" w:space="0" w:color="000000"/>
              <w:left w:val="single" w:sz="6" w:space="0" w:color="000000"/>
              <w:bottom w:val="single" w:sz="4" w:space="0" w:color="000000"/>
              <w:right w:val="single" w:sz="6" w:space="0" w:color="000000"/>
            </w:tcBorders>
            <w:shd w:val="clear" w:color="000000" w:fill="FFFFFF"/>
            <w:vAlign w:val="center"/>
          </w:tcPr>
          <w:p w14:paraId="075B28A9" w14:textId="77777777" w:rsidR="005B55C2" w:rsidRPr="005B55C2" w:rsidRDefault="005B55C2" w:rsidP="005B55C2">
            <w:pPr>
              <w:spacing w:line="300" w:lineRule="auto"/>
              <w:ind w:firstLine="284"/>
              <w:jc w:val="both"/>
              <w:rPr>
                <w:lang w:val="en-US"/>
              </w:rPr>
            </w:pPr>
            <w:r w:rsidRPr="005B55C2">
              <w:rPr>
                <w:lang w:val="en-US"/>
              </w:rPr>
              <w:t xml:space="preserve">№ </w:t>
            </w:r>
            <w:r w:rsidRPr="005B55C2">
              <w:rPr>
                <w:lang w:val="en-US"/>
              </w:rPr>
              <w:br/>
            </w:r>
            <w:r w:rsidRPr="005B55C2">
              <w:t>п/п</w:t>
            </w:r>
          </w:p>
        </w:tc>
        <w:tc>
          <w:tcPr>
            <w:tcW w:w="4179" w:type="dxa"/>
            <w:tcBorders>
              <w:top w:val="single" w:sz="6" w:space="0" w:color="000000"/>
              <w:left w:val="single" w:sz="6" w:space="0" w:color="000000"/>
              <w:bottom w:val="single" w:sz="4" w:space="0" w:color="000000"/>
              <w:right w:val="single" w:sz="6" w:space="0" w:color="000000"/>
            </w:tcBorders>
            <w:shd w:val="clear" w:color="000000" w:fill="FFFFFF"/>
            <w:vAlign w:val="center"/>
          </w:tcPr>
          <w:p w14:paraId="4F337CE3" w14:textId="77777777" w:rsidR="005B55C2" w:rsidRPr="005B55C2" w:rsidRDefault="005B55C2" w:rsidP="005B55C2">
            <w:pPr>
              <w:spacing w:line="300" w:lineRule="auto"/>
              <w:ind w:firstLine="284"/>
              <w:jc w:val="both"/>
            </w:pPr>
            <w:r w:rsidRPr="005B55C2">
              <w:t>Наименование документа</w:t>
            </w:r>
          </w:p>
        </w:tc>
        <w:tc>
          <w:tcPr>
            <w:tcW w:w="2116" w:type="dxa"/>
            <w:tcBorders>
              <w:top w:val="single" w:sz="6" w:space="0" w:color="000000"/>
              <w:left w:val="single" w:sz="6" w:space="0" w:color="000000"/>
              <w:bottom w:val="single" w:sz="4" w:space="0" w:color="000000"/>
              <w:right w:val="single" w:sz="6" w:space="0" w:color="000000"/>
            </w:tcBorders>
            <w:vAlign w:val="center"/>
          </w:tcPr>
          <w:p w14:paraId="054AF1BA" w14:textId="77777777" w:rsidR="005B55C2" w:rsidRPr="005B55C2" w:rsidRDefault="005B55C2" w:rsidP="005B55C2">
            <w:pPr>
              <w:spacing w:line="300" w:lineRule="auto"/>
              <w:ind w:firstLine="284"/>
              <w:jc w:val="both"/>
            </w:pPr>
            <w:r w:rsidRPr="005B55C2">
              <w:t>Должность</w:t>
            </w:r>
          </w:p>
        </w:tc>
        <w:tc>
          <w:tcPr>
            <w:tcW w:w="3202" w:type="dxa"/>
            <w:tcBorders>
              <w:top w:val="single" w:sz="6" w:space="0" w:color="000000"/>
              <w:left w:val="single" w:sz="6" w:space="0" w:color="000000"/>
              <w:bottom w:val="single" w:sz="4" w:space="0" w:color="000000"/>
              <w:right w:val="single" w:sz="6" w:space="0" w:color="000000"/>
            </w:tcBorders>
            <w:shd w:val="clear" w:color="000000" w:fill="FFFFFF"/>
            <w:vAlign w:val="center"/>
          </w:tcPr>
          <w:p w14:paraId="27281735" w14:textId="77777777" w:rsidR="005B55C2" w:rsidRPr="005B55C2" w:rsidRDefault="005B55C2" w:rsidP="005B55C2">
            <w:pPr>
              <w:spacing w:line="300" w:lineRule="auto"/>
              <w:ind w:firstLine="284"/>
              <w:jc w:val="both"/>
            </w:pPr>
            <w:r w:rsidRPr="005B55C2">
              <w:t>Примечание</w:t>
            </w:r>
          </w:p>
        </w:tc>
      </w:tr>
      <w:tr w:rsidR="005B55C2" w:rsidRPr="005B55C2" w14:paraId="13735732" w14:textId="77777777" w:rsidTr="006520C7">
        <w:trPr>
          <w:trHeight w:val="1"/>
        </w:trPr>
        <w:tc>
          <w:tcPr>
            <w:tcW w:w="5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47DC334" w14:textId="77777777" w:rsidR="005B55C2" w:rsidRPr="005B55C2" w:rsidRDefault="005B55C2" w:rsidP="005B55C2">
            <w:pPr>
              <w:spacing w:line="300" w:lineRule="auto"/>
              <w:ind w:firstLine="284"/>
              <w:jc w:val="both"/>
              <w:rPr>
                <w:lang w:val="en-US"/>
              </w:rPr>
            </w:pPr>
            <w:r w:rsidRPr="005B55C2">
              <w:rPr>
                <w:lang w:val="en-US"/>
              </w:rPr>
              <w:t>1</w:t>
            </w:r>
          </w:p>
        </w:tc>
        <w:tc>
          <w:tcPr>
            <w:tcW w:w="41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B643E8" w14:textId="77777777" w:rsidR="005B55C2" w:rsidRPr="005B55C2" w:rsidRDefault="005B55C2" w:rsidP="005B55C2">
            <w:pPr>
              <w:spacing w:line="300" w:lineRule="auto"/>
              <w:ind w:firstLine="284"/>
              <w:jc w:val="both"/>
            </w:pPr>
            <w:r w:rsidRPr="005B55C2">
              <w:t>Трудовые книжки</w:t>
            </w:r>
          </w:p>
        </w:tc>
        <w:tc>
          <w:tcPr>
            <w:tcW w:w="2116" w:type="dxa"/>
            <w:tcBorders>
              <w:top w:val="single" w:sz="6" w:space="0" w:color="000000"/>
              <w:left w:val="single" w:sz="6" w:space="0" w:color="000000"/>
              <w:bottom w:val="single" w:sz="6" w:space="0" w:color="000000"/>
              <w:right w:val="single" w:sz="6" w:space="0" w:color="000000"/>
            </w:tcBorders>
            <w:vAlign w:val="center"/>
          </w:tcPr>
          <w:p w14:paraId="565806F4" w14:textId="77777777" w:rsidR="005B55C2" w:rsidRPr="005B55C2" w:rsidRDefault="005B55C2" w:rsidP="005B55C2">
            <w:pPr>
              <w:spacing w:line="300" w:lineRule="auto"/>
              <w:ind w:firstLine="284"/>
              <w:jc w:val="both"/>
              <w:rPr>
                <w:i/>
              </w:rPr>
            </w:pPr>
            <w:r w:rsidRPr="005B55C2">
              <w:rPr>
                <w:i/>
              </w:rPr>
              <w:t>бухгалтер</w:t>
            </w:r>
          </w:p>
        </w:tc>
        <w:tc>
          <w:tcPr>
            <w:tcW w:w="32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A0F9928" w14:textId="77777777" w:rsidR="005B55C2" w:rsidRPr="005B55C2" w:rsidRDefault="005B55C2" w:rsidP="005B55C2">
            <w:pPr>
              <w:spacing w:line="300" w:lineRule="auto"/>
              <w:ind w:firstLine="284"/>
              <w:jc w:val="both"/>
              <w:rPr>
                <w:lang w:val="en-US"/>
              </w:rPr>
            </w:pPr>
          </w:p>
        </w:tc>
      </w:tr>
      <w:tr w:rsidR="005B55C2" w:rsidRPr="005B55C2" w14:paraId="62DE9DA5" w14:textId="77777777" w:rsidTr="006520C7">
        <w:trPr>
          <w:trHeight w:val="1"/>
        </w:trPr>
        <w:tc>
          <w:tcPr>
            <w:tcW w:w="56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AE4CD77" w14:textId="77777777" w:rsidR="005B55C2" w:rsidRPr="005B55C2" w:rsidRDefault="005B55C2" w:rsidP="005B55C2">
            <w:pPr>
              <w:spacing w:line="300" w:lineRule="auto"/>
              <w:ind w:firstLine="284"/>
              <w:jc w:val="both"/>
              <w:rPr>
                <w:lang w:val="en-US"/>
              </w:rPr>
            </w:pPr>
            <w:r w:rsidRPr="005B55C2">
              <w:rPr>
                <w:lang w:val="en-US"/>
              </w:rPr>
              <w:t>2</w:t>
            </w:r>
          </w:p>
        </w:tc>
        <w:tc>
          <w:tcPr>
            <w:tcW w:w="4179"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AB1FD4" w14:textId="77777777" w:rsidR="005B55C2" w:rsidRPr="005B55C2" w:rsidRDefault="005B55C2" w:rsidP="005B55C2">
            <w:pPr>
              <w:spacing w:line="300" w:lineRule="auto"/>
              <w:ind w:firstLine="284"/>
              <w:jc w:val="both"/>
            </w:pPr>
            <w:r w:rsidRPr="005B55C2">
              <w:t>Вкладыши к трудовым книжкам</w:t>
            </w:r>
          </w:p>
        </w:tc>
        <w:tc>
          <w:tcPr>
            <w:tcW w:w="2116" w:type="dxa"/>
            <w:tcBorders>
              <w:top w:val="single" w:sz="6" w:space="0" w:color="000000"/>
              <w:left w:val="single" w:sz="6" w:space="0" w:color="000000"/>
              <w:bottom w:val="single" w:sz="6" w:space="0" w:color="000000"/>
              <w:right w:val="single" w:sz="6" w:space="0" w:color="000000"/>
            </w:tcBorders>
            <w:vAlign w:val="center"/>
          </w:tcPr>
          <w:p w14:paraId="2DF0DA70" w14:textId="77777777" w:rsidR="005B55C2" w:rsidRPr="005B55C2" w:rsidRDefault="005B55C2" w:rsidP="005B55C2">
            <w:pPr>
              <w:spacing w:line="300" w:lineRule="auto"/>
              <w:ind w:firstLine="284"/>
              <w:jc w:val="both"/>
              <w:rPr>
                <w:i/>
              </w:rPr>
            </w:pPr>
            <w:r w:rsidRPr="005B55C2">
              <w:rPr>
                <w:i/>
              </w:rPr>
              <w:t>бухгалтер</w:t>
            </w:r>
          </w:p>
        </w:tc>
        <w:tc>
          <w:tcPr>
            <w:tcW w:w="320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F8CD0A" w14:textId="77777777" w:rsidR="005B55C2" w:rsidRPr="005B55C2" w:rsidRDefault="005B55C2" w:rsidP="005B55C2">
            <w:pPr>
              <w:spacing w:line="300" w:lineRule="auto"/>
              <w:ind w:firstLine="284"/>
              <w:jc w:val="both"/>
              <w:rPr>
                <w:lang w:val="en-US"/>
              </w:rPr>
            </w:pPr>
          </w:p>
        </w:tc>
      </w:tr>
    </w:tbl>
    <w:p w14:paraId="1152B8CF" w14:textId="77777777" w:rsidR="005B55C2" w:rsidRPr="005B55C2" w:rsidRDefault="005B55C2" w:rsidP="002B3F3A">
      <w:pPr>
        <w:spacing w:line="300" w:lineRule="auto"/>
        <w:jc w:val="both"/>
      </w:pPr>
    </w:p>
    <w:p w14:paraId="2D8885F6" w14:textId="77777777" w:rsidR="005B55C2" w:rsidRPr="006520C7" w:rsidRDefault="005B55C2" w:rsidP="006520C7">
      <w:pPr>
        <w:ind w:firstLine="284"/>
        <w:jc w:val="both"/>
        <w:rPr>
          <w:bCs/>
        </w:rPr>
      </w:pPr>
      <w:r w:rsidRPr="005B55C2">
        <w:t>2</w:t>
      </w:r>
      <w:r w:rsidR="002B3F3A">
        <w:t>5.</w:t>
      </w:r>
      <w:r w:rsidRPr="005B55C2">
        <w:t xml:space="preserve"> Табель учета использования рабочего времени (ф. 0504421) заполняется по фактическим явкам и неявкам сотрудников сплошным методом. Часы отклонений указываются в верхней половине строки, а при отсутствии сотрудника в течении всего дня часы отклонений не указываются. </w:t>
      </w:r>
      <w:r w:rsidRPr="006520C7">
        <w:rPr>
          <w:bCs/>
        </w:rPr>
        <w:t>Ответствен</w:t>
      </w:r>
      <w:r w:rsidR="002B3F3A" w:rsidRPr="006520C7">
        <w:rPr>
          <w:bCs/>
        </w:rPr>
        <w:t>ным за</w:t>
      </w:r>
      <w:r w:rsidRPr="006520C7">
        <w:rPr>
          <w:bCs/>
        </w:rPr>
        <w:t xml:space="preserve"> ведение табельно</w:t>
      </w:r>
      <w:r w:rsidR="0039304A" w:rsidRPr="006520C7">
        <w:rPr>
          <w:bCs/>
        </w:rPr>
        <w:t>го учета назначается(-ются) сотрудник(-</w:t>
      </w:r>
      <w:r w:rsidR="00D653B9" w:rsidRPr="006520C7">
        <w:rPr>
          <w:bCs/>
        </w:rPr>
        <w:t xml:space="preserve">и) </w:t>
      </w:r>
      <w:r w:rsidR="002B3F3A" w:rsidRPr="006520C7">
        <w:rPr>
          <w:bCs/>
        </w:rPr>
        <w:t>распоряжением</w:t>
      </w:r>
      <w:r w:rsidR="0039304A" w:rsidRPr="006520C7">
        <w:rPr>
          <w:bCs/>
        </w:rPr>
        <w:t xml:space="preserve"> Администрации</w:t>
      </w:r>
      <w:r w:rsidRPr="006520C7">
        <w:rPr>
          <w:bCs/>
        </w:rPr>
        <w:t xml:space="preserve">. </w:t>
      </w:r>
    </w:p>
    <w:p w14:paraId="69880103" w14:textId="3883F112" w:rsidR="00D653B9" w:rsidRPr="00D653B9" w:rsidRDefault="006520C7" w:rsidP="006520C7">
      <w:pPr>
        <w:ind w:firstLine="284"/>
        <w:jc w:val="both"/>
      </w:pPr>
      <w:r>
        <w:lastRenderedPageBreak/>
        <w:t xml:space="preserve">26. </w:t>
      </w:r>
      <w:r w:rsidR="00D653B9" w:rsidRPr="00D653B9">
        <w:t>Табель учета использования рабочего времени (ф. 0504421) дополнен условными обозначениями:</w:t>
      </w:r>
    </w:p>
    <w:p w14:paraId="219BB758" w14:textId="77777777" w:rsidR="00D653B9" w:rsidRPr="00D653B9" w:rsidRDefault="00D653B9" w:rsidP="006520C7">
      <w:pPr>
        <w:ind w:firstLine="284"/>
        <w:jc w:val="both"/>
      </w:pPr>
      <w:r w:rsidRPr="00D653B9">
        <w:t>- ОВ - Дополнительные выходные дни (оплачиваемые);</w:t>
      </w:r>
    </w:p>
    <w:p w14:paraId="6DD569FB" w14:textId="77777777" w:rsidR="00D653B9" w:rsidRPr="00D653B9" w:rsidRDefault="00D653B9" w:rsidP="006520C7">
      <w:pPr>
        <w:ind w:firstLine="284"/>
        <w:jc w:val="both"/>
      </w:pPr>
      <w:r w:rsidRPr="00D653B9">
        <w:t>- ЗС - Заключение под стражу</w:t>
      </w:r>
    </w:p>
    <w:p w14:paraId="2F4FB92C" w14:textId="2A80F08F" w:rsidR="00D653B9" w:rsidRPr="00D653B9" w:rsidRDefault="00D653B9" w:rsidP="006520C7">
      <w:pPr>
        <w:ind w:firstLine="284"/>
        <w:jc w:val="both"/>
      </w:pPr>
      <w:r w:rsidRPr="00D653B9">
        <w:t>-</w:t>
      </w:r>
      <w:r w:rsidR="006520C7">
        <w:t xml:space="preserve"> </w:t>
      </w:r>
      <w:r w:rsidRPr="00D653B9">
        <w:t>Д - Дополнительный оплачиваемый выходной день для прохождения диспансеризации</w:t>
      </w:r>
    </w:p>
    <w:p w14:paraId="207F918C" w14:textId="77777777" w:rsidR="00D653B9" w:rsidRPr="00D653B9" w:rsidRDefault="00D653B9" w:rsidP="006520C7">
      <w:pPr>
        <w:ind w:firstLine="284"/>
        <w:jc w:val="both"/>
      </w:pPr>
      <w:r w:rsidRPr="00D653B9">
        <w:t>- НОД - Нерабочий оплачиваемый день</w:t>
      </w:r>
    </w:p>
    <w:p w14:paraId="58FF630D" w14:textId="77777777" w:rsidR="00D653B9" w:rsidRPr="00D653B9" w:rsidRDefault="00D653B9" w:rsidP="006520C7">
      <w:pPr>
        <w:ind w:firstLine="284"/>
        <w:jc w:val="both"/>
      </w:pPr>
      <w:r w:rsidRPr="00D653B9">
        <w:t>- ВВ - Выходные за вакцинацию с сохранением заработной платы;</w:t>
      </w:r>
    </w:p>
    <w:p w14:paraId="5887D698" w14:textId="77777777" w:rsidR="00D653B9" w:rsidRPr="00D653B9" w:rsidRDefault="00D653B9" w:rsidP="006520C7">
      <w:pPr>
        <w:ind w:firstLine="284"/>
        <w:jc w:val="both"/>
      </w:pPr>
      <w:r w:rsidRPr="00D653B9">
        <w:t>- ПД - Приостановка действия трудового договора в связи с мобилизацией сотрудника;</w:t>
      </w:r>
    </w:p>
    <w:p w14:paraId="6E405C22" w14:textId="77777777" w:rsidR="00D653B9" w:rsidRPr="00D653B9" w:rsidRDefault="00D653B9" w:rsidP="006520C7">
      <w:pPr>
        <w:ind w:firstLine="284"/>
        <w:jc w:val="both"/>
      </w:pPr>
      <w:r w:rsidRPr="00D653B9">
        <w:t>Расширено применение буквенного кода «Г»</w:t>
      </w:r>
      <w:r w:rsidRPr="00D653B9">
        <w:rPr>
          <w:lang w:val="en-US"/>
        </w:rPr>
        <w:t> </w:t>
      </w:r>
      <w:r w:rsidRPr="00D653B9">
        <w:t>— «Выполнение государственных обязанностей»</w:t>
      </w:r>
      <w:r w:rsidRPr="00D653B9">
        <w:rPr>
          <w:lang w:val="en-US"/>
        </w:rPr>
        <w:t> </w:t>
      </w:r>
      <w:r w:rsidRPr="00D653B9">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rsidRPr="00D653B9">
        <w:rPr>
          <w:lang w:val="en-US"/>
        </w:rPr>
        <w:t> </w:t>
      </w:r>
      <w:r w:rsidRPr="00D653B9">
        <w:t>вызову в</w:t>
      </w:r>
      <w:r w:rsidRPr="00D653B9">
        <w:rPr>
          <w:lang w:val="en-US"/>
        </w:rPr>
        <w:t> </w:t>
      </w:r>
      <w:r w:rsidRPr="00D653B9">
        <w:t>военкомат на</w:t>
      </w:r>
      <w:r w:rsidRPr="00D653B9">
        <w:rPr>
          <w:lang w:val="en-US"/>
        </w:rPr>
        <w:t> </w:t>
      </w:r>
      <w:r w:rsidRPr="00D653B9">
        <w:t>военные сборы, по</w:t>
      </w:r>
      <w:r w:rsidRPr="00D653B9">
        <w:rPr>
          <w:lang w:val="en-US"/>
        </w:rPr>
        <w:t> </w:t>
      </w:r>
      <w:r w:rsidRPr="00D653B9">
        <w:t>вызову в</w:t>
      </w:r>
      <w:r w:rsidRPr="00D653B9">
        <w:rPr>
          <w:lang w:val="en-US"/>
        </w:rPr>
        <w:t> </w:t>
      </w:r>
      <w:r w:rsidRPr="00D653B9">
        <w:t>суд и</w:t>
      </w:r>
      <w:r w:rsidRPr="00D653B9">
        <w:rPr>
          <w:lang w:val="en-US"/>
        </w:rPr>
        <w:t> </w:t>
      </w:r>
      <w:r w:rsidRPr="00D653B9">
        <w:t>другие госорганы в</w:t>
      </w:r>
      <w:r w:rsidRPr="00D653B9">
        <w:rPr>
          <w:lang w:val="en-US"/>
        </w:rPr>
        <w:t> </w:t>
      </w:r>
      <w:r w:rsidRPr="00D653B9">
        <w:t>качестве свидетеля и</w:t>
      </w:r>
      <w:r w:rsidRPr="00D653B9">
        <w:rPr>
          <w:lang w:val="en-US"/>
        </w:rPr>
        <w:t> </w:t>
      </w:r>
      <w:r w:rsidRPr="00D653B9">
        <w:t>пр.).</w:t>
      </w:r>
    </w:p>
    <w:p w14:paraId="361B792A" w14:textId="77777777" w:rsidR="00D653B9" w:rsidRPr="00D653B9" w:rsidRDefault="00D653B9" w:rsidP="006520C7">
      <w:pPr>
        <w:ind w:firstLine="284"/>
        <w:jc w:val="both"/>
      </w:pPr>
      <w:r w:rsidRPr="00D653B9">
        <w:t>2</w:t>
      </w:r>
      <w:r w:rsidR="007D6ED6">
        <w:t>7</w:t>
      </w:r>
      <w:r w:rsidRPr="00D653B9">
        <w:t>. Расчеты по заработной плате и</w:t>
      </w:r>
      <w:r w:rsidRPr="00D653B9">
        <w:rPr>
          <w:lang w:val="en-US"/>
        </w:rPr>
        <w:t> </w:t>
      </w:r>
      <w:r w:rsidRPr="00D653B9">
        <w:t>другим выплатам оформляются в</w:t>
      </w:r>
      <w:r w:rsidRPr="00D653B9">
        <w:rPr>
          <w:lang w:val="en-US"/>
        </w:rPr>
        <w:t> </w:t>
      </w:r>
      <w:r w:rsidRPr="00D653B9">
        <w:t>Расчетной ведомости (ф.</w:t>
      </w:r>
      <w:r w:rsidRPr="00D653B9">
        <w:rPr>
          <w:lang w:val="en-US"/>
        </w:rPr>
        <w:t> </w:t>
      </w:r>
      <w:r w:rsidRPr="00D653B9">
        <w:t>0504402) и</w:t>
      </w:r>
      <w:r w:rsidRPr="00D653B9">
        <w:rPr>
          <w:lang w:val="en-US"/>
        </w:rPr>
        <w:t> </w:t>
      </w:r>
      <w:r w:rsidRPr="00D653B9">
        <w:t>Платежной ведомости (ф.</w:t>
      </w:r>
      <w:r w:rsidRPr="00D653B9">
        <w:rPr>
          <w:lang w:val="en-US"/>
        </w:rPr>
        <w:t> </w:t>
      </w:r>
      <w:r w:rsidRPr="00D653B9">
        <w:t>0504403).</w:t>
      </w:r>
    </w:p>
    <w:p w14:paraId="570420FD" w14:textId="77777777" w:rsidR="005B55C2" w:rsidRPr="005B55C2" w:rsidRDefault="005B55C2" w:rsidP="006520C7">
      <w:pPr>
        <w:ind w:firstLine="284"/>
        <w:jc w:val="both"/>
      </w:pPr>
      <w:r w:rsidRPr="005B55C2">
        <w:t>2</w:t>
      </w:r>
      <w:r w:rsidR="007D6ED6">
        <w:t>8</w:t>
      </w:r>
      <w:r w:rsidRPr="005B55C2">
        <w:t xml:space="preserve">. Оплата служебных разъездов производится на основании разъездных ведомостей (маршрутных листов), передаваемых в </w:t>
      </w:r>
      <w:r w:rsidR="0039304A">
        <w:t xml:space="preserve">отдел бухгалтерского учета и </w:t>
      </w:r>
      <w:r w:rsidR="00D653B9">
        <w:t xml:space="preserve">экономики </w:t>
      </w:r>
      <w:r w:rsidR="00D653B9" w:rsidRPr="005B55C2">
        <w:t>не</w:t>
      </w:r>
      <w:r w:rsidRPr="005B55C2">
        <w:t xml:space="preserve"> позднее последнего числа каждого месяца.</w:t>
      </w:r>
    </w:p>
    <w:p w14:paraId="547276DB" w14:textId="77777777" w:rsidR="005B55C2" w:rsidRPr="005B55C2" w:rsidRDefault="005B55C2" w:rsidP="006520C7">
      <w:pPr>
        <w:ind w:firstLine="284"/>
        <w:jc w:val="both"/>
      </w:pPr>
      <w:r w:rsidRPr="005B55C2">
        <w:t xml:space="preserve">Перечень лиц, должностные инструкции которых предполагают разъездной характер работ определяет руководитель </w:t>
      </w:r>
      <w:r w:rsidR="0039304A">
        <w:t>Администрации</w:t>
      </w:r>
      <w:r w:rsidRPr="005B55C2">
        <w:t xml:space="preserve">. Оплата служебных командировок </w:t>
      </w:r>
      <w:r w:rsidRPr="002B3F3A">
        <w:t>(Приложение № 1</w:t>
      </w:r>
      <w:r w:rsidR="00AB3B3F" w:rsidRPr="002B3F3A">
        <w:t>2</w:t>
      </w:r>
      <w:r w:rsidRPr="005B55C2">
        <w:t xml:space="preserve">) производится на основании отчета об израсходованных средствах, который сотрудник обязан предоставить в течение </w:t>
      </w:r>
      <w:r w:rsidRPr="005B55C2">
        <w:rPr>
          <w:b/>
        </w:rPr>
        <w:t>трех</w:t>
      </w:r>
      <w:r w:rsidRPr="005B55C2">
        <w:t xml:space="preserve"> рабочих дней по возвращении из командировки.</w:t>
      </w:r>
    </w:p>
    <w:p w14:paraId="46468D72" w14:textId="77777777" w:rsidR="005B55C2" w:rsidRPr="005B55C2" w:rsidRDefault="005B55C2" w:rsidP="006520C7">
      <w:pPr>
        <w:ind w:firstLine="284"/>
        <w:jc w:val="both"/>
      </w:pPr>
      <w:r w:rsidRPr="005B55C2">
        <w:t>2</w:t>
      </w:r>
      <w:r w:rsidR="007D6ED6">
        <w:t>9</w:t>
      </w:r>
      <w:r w:rsidRPr="005B55C2">
        <w:t xml:space="preserve">. </w:t>
      </w:r>
      <w:r w:rsidR="0039304A">
        <w:t xml:space="preserve">Выплата заработной платы </w:t>
      </w:r>
      <w:r w:rsidRPr="005B55C2">
        <w:t>осуществляется в следующие сроки:</w:t>
      </w:r>
    </w:p>
    <w:p w14:paraId="1BAD18BF" w14:textId="77777777" w:rsidR="005B55C2" w:rsidRPr="005C0B1C" w:rsidRDefault="00D653B9" w:rsidP="006520C7">
      <w:pPr>
        <w:jc w:val="both"/>
      </w:pPr>
      <w:r>
        <w:t>- в</w:t>
      </w:r>
      <w:r w:rsidR="005B55C2" w:rsidRPr="005B55C2">
        <w:t xml:space="preserve">ыплата заработной платы за первую половину месяца – </w:t>
      </w:r>
      <w:r w:rsidR="005C0B1C" w:rsidRPr="005C0B1C">
        <w:t>15</w:t>
      </w:r>
      <w:r w:rsidR="005B55C2" w:rsidRPr="005C0B1C">
        <w:rPr>
          <w:b/>
        </w:rPr>
        <w:t xml:space="preserve"> числа</w:t>
      </w:r>
      <w:r w:rsidR="005B55C2" w:rsidRPr="005C0B1C">
        <w:t xml:space="preserve"> текущего месяца;</w:t>
      </w:r>
    </w:p>
    <w:p w14:paraId="5A9B120E" w14:textId="77777777" w:rsidR="005B55C2" w:rsidRPr="005B55C2" w:rsidRDefault="005B55C2" w:rsidP="006520C7">
      <w:pPr>
        <w:ind w:firstLine="284"/>
        <w:jc w:val="both"/>
      </w:pPr>
      <w:r w:rsidRPr="005C0B1C">
        <w:t xml:space="preserve">-     </w:t>
      </w:r>
      <w:r w:rsidR="00D653B9" w:rsidRPr="005C0B1C">
        <w:t>в</w:t>
      </w:r>
      <w:r w:rsidRPr="005C0B1C">
        <w:t xml:space="preserve">ыплата заработной платы за вторую половину месяца </w:t>
      </w:r>
      <w:r w:rsidRPr="005C0B1C">
        <w:rPr>
          <w:b/>
        </w:rPr>
        <w:t xml:space="preserve">– </w:t>
      </w:r>
      <w:r w:rsidR="005C0B1C" w:rsidRPr="005C0B1C">
        <w:rPr>
          <w:b/>
        </w:rPr>
        <w:t>30</w:t>
      </w:r>
      <w:r w:rsidRPr="005C0B1C">
        <w:rPr>
          <w:b/>
        </w:rPr>
        <w:t xml:space="preserve"> число</w:t>
      </w:r>
      <w:r w:rsidRPr="005B55C2">
        <w:t xml:space="preserve"> месяца, следующего за месяцем начисления заработной платы.</w:t>
      </w:r>
    </w:p>
    <w:p w14:paraId="0A10858C" w14:textId="77777777" w:rsidR="005B55C2" w:rsidRPr="005B55C2" w:rsidRDefault="005B55C2" w:rsidP="006520C7">
      <w:pPr>
        <w:ind w:firstLine="284"/>
        <w:jc w:val="both"/>
      </w:pPr>
      <w:r w:rsidRPr="005B55C2">
        <w:t xml:space="preserve">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14:paraId="36DFF2E6" w14:textId="77777777" w:rsidR="005B55C2" w:rsidRPr="005B55C2" w:rsidRDefault="007D6ED6" w:rsidP="006520C7">
      <w:pPr>
        <w:ind w:firstLine="284"/>
        <w:jc w:val="both"/>
      </w:pPr>
      <w:r>
        <w:t>30</w:t>
      </w:r>
      <w:r w:rsidR="005B55C2" w:rsidRPr="005B55C2">
        <w:t>. Расчеты с персоналом при увольнении в соответствии с Трудовым Кодексом РФ,</w:t>
      </w:r>
      <w:r w:rsidR="005B55C2" w:rsidRPr="005B55C2">
        <w:rPr>
          <w:b/>
          <w:bCs/>
        </w:rPr>
        <w:t xml:space="preserve"> </w:t>
      </w:r>
      <w:r w:rsidR="005B55C2" w:rsidRPr="005B55C2">
        <w:t>производится в день </w:t>
      </w:r>
      <w:r w:rsidR="005B55C2" w:rsidRPr="005B55C2">
        <w:rPr>
          <w:bCs/>
        </w:rPr>
        <w:t>увольнения</w:t>
      </w:r>
      <w:r w:rsidR="005B55C2" w:rsidRPr="005B55C2">
        <w:t> работника. Если работник в день </w:t>
      </w:r>
      <w:r w:rsidR="005B55C2" w:rsidRPr="005B55C2">
        <w:rPr>
          <w:bCs/>
        </w:rPr>
        <w:t>увольнения</w:t>
      </w:r>
      <w:r w:rsidR="005B55C2" w:rsidRPr="005B55C2">
        <w:t> не работал, то </w:t>
      </w:r>
      <w:r w:rsidR="005B55C2" w:rsidRPr="005B55C2">
        <w:rPr>
          <w:bCs/>
        </w:rPr>
        <w:t>соответствующие</w:t>
      </w:r>
      <w:r w:rsidR="005B55C2" w:rsidRPr="005B55C2">
        <w:t> суммы должны быть выплачены не позднее следующего дня после предъявления уволенным работником требования о </w:t>
      </w:r>
      <w:r w:rsidR="005B55C2" w:rsidRPr="005B55C2">
        <w:rPr>
          <w:bCs/>
        </w:rPr>
        <w:t>расчете</w:t>
      </w:r>
      <w:r w:rsidR="005B55C2" w:rsidRPr="005B55C2">
        <w:t>. При предоставлении очередных отпусков расчеты с сотрудниками осуществляются не позднее, чем за 3 дня до начала отпуска.</w:t>
      </w:r>
    </w:p>
    <w:p w14:paraId="48762D62" w14:textId="77777777" w:rsidR="005B55C2" w:rsidRPr="005B55C2" w:rsidRDefault="00B778EB" w:rsidP="006520C7">
      <w:pPr>
        <w:ind w:firstLine="284"/>
        <w:jc w:val="both"/>
      </w:pPr>
      <w:r>
        <w:t>3</w:t>
      </w:r>
      <w:r w:rsidR="007D6ED6">
        <w:t>1</w:t>
      </w:r>
      <w:r w:rsidR="005B55C2" w:rsidRPr="005B55C2">
        <w:t xml:space="preserve">. Реестры перечисленных сумм на заработную плату работникам </w:t>
      </w:r>
      <w:r w:rsidR="005D5EB5">
        <w:t>администрации</w:t>
      </w:r>
      <w:r w:rsidR="005B55C2" w:rsidRPr="005B55C2">
        <w:t xml:space="preserve"> подшиваются и хранятся в Журнале операций № 6 Журнал операций расчетов по оплате труда.</w:t>
      </w:r>
    </w:p>
    <w:p w14:paraId="78B7DB8B" w14:textId="77777777" w:rsidR="005B55C2" w:rsidRPr="005B55C2" w:rsidRDefault="00B778EB" w:rsidP="006520C7">
      <w:pPr>
        <w:ind w:firstLine="284"/>
        <w:jc w:val="both"/>
      </w:pPr>
      <w:r>
        <w:t>3</w:t>
      </w:r>
      <w:r w:rsidR="007D6ED6">
        <w:t>2</w:t>
      </w:r>
      <w:r w:rsidR="005B55C2" w:rsidRPr="005B55C2">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w:t>
      </w:r>
      <w:r w:rsidR="005C0B1C">
        <w:t>платы за вторую половину месяца или выдает под роспись на бумажном носителе.</w:t>
      </w:r>
    </w:p>
    <w:p w14:paraId="406E669F" w14:textId="77777777" w:rsidR="004920CB" w:rsidRPr="004920CB" w:rsidRDefault="004920CB" w:rsidP="006520C7">
      <w:pPr>
        <w:ind w:firstLine="284"/>
        <w:jc w:val="both"/>
      </w:pPr>
      <w:r>
        <w:t>3</w:t>
      </w:r>
      <w:r w:rsidR="007D6ED6">
        <w:t>3</w:t>
      </w:r>
      <w:r>
        <w:t xml:space="preserve">. </w:t>
      </w:r>
      <w:r w:rsidRPr="004920CB">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6663B6CE" w14:textId="77777777" w:rsidR="004920CB" w:rsidRPr="004920CB" w:rsidRDefault="004920CB" w:rsidP="006520C7">
      <w:pPr>
        <w:ind w:firstLine="284"/>
        <w:jc w:val="both"/>
      </w:pPr>
      <w:r w:rsidRPr="004920CB">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1A68DCE6" w14:textId="77777777" w:rsidR="004920CB" w:rsidRPr="004920CB" w:rsidRDefault="004920CB" w:rsidP="007E311A">
      <w:pPr>
        <w:ind w:firstLine="284"/>
        <w:jc w:val="both"/>
      </w:pPr>
      <w:r w:rsidRPr="004920CB">
        <w:lastRenderedPageBreak/>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43EF11C9" w14:textId="77777777" w:rsidR="004920CB" w:rsidRPr="004920CB" w:rsidRDefault="004920CB" w:rsidP="007E311A">
      <w:pPr>
        <w:ind w:firstLine="284"/>
      </w:pPr>
      <w:r>
        <w:t>3</w:t>
      </w:r>
      <w:r w:rsidR="007D6ED6">
        <w:t>4</w:t>
      </w:r>
      <w:r w:rsidRPr="004920CB">
        <w:t xml:space="preserve">. </w:t>
      </w:r>
      <w:r>
        <w:t xml:space="preserve">Администрация </w:t>
      </w:r>
      <w:r w:rsidRPr="004920CB">
        <w:t xml:space="preserve"> применяет </w:t>
      </w:r>
      <w:r w:rsidRPr="007E311A">
        <w:rPr>
          <w:bCs/>
        </w:rPr>
        <w:t>путевой лист</w:t>
      </w:r>
      <w:r w:rsidRPr="004920CB">
        <w:t>, форма которого утверждена в </w:t>
      </w:r>
      <w:hyperlink r:id="rId106" w:tgtFrame="_self" w:history="1">
        <w:r w:rsidRPr="007E311A">
          <w:rPr>
            <w:rStyle w:val="a3"/>
          </w:rPr>
          <w:t xml:space="preserve">приложении № </w:t>
        </w:r>
      </w:hyperlink>
      <w:r w:rsidR="005427E5" w:rsidRPr="007E311A">
        <w:rPr>
          <w:rStyle w:val="a3"/>
        </w:rPr>
        <w:t>9</w:t>
      </w:r>
      <w:r w:rsidRPr="004920CB">
        <w:t xml:space="preserve"> к учетной политике. Путевые листы регистрируются в бумажном журнале учета движения путевых листов, который </w:t>
      </w:r>
      <w:r>
        <w:t xml:space="preserve">Администрация </w:t>
      </w:r>
      <w:r w:rsidRPr="004920CB">
        <w:t xml:space="preserve"> ведет по унифицированной </w:t>
      </w:r>
      <w:hyperlink r:id="rId107" w:tgtFrame="_self" w:history="1">
        <w:r w:rsidRPr="004920CB">
          <w:rPr>
            <w:rStyle w:val="a3"/>
          </w:rPr>
          <w:t>форме № 8</w:t>
        </w:r>
      </w:hyperlink>
      <w:r w:rsidRPr="004920CB">
        <w:t> (утв. </w:t>
      </w:r>
      <w:hyperlink r:id="rId108" w:tgtFrame="_self" w:history="1">
        <w:r w:rsidRPr="004920CB">
          <w:rPr>
            <w:rStyle w:val="a3"/>
          </w:rPr>
          <w:t>постановлением Госкомстата от 28.11.1997 № 78</w:t>
        </w:r>
      </w:hyperlink>
      <w:r w:rsidRPr="004920CB">
        <w:t>). Нумерация путевых листов ведется в простом хронологическом порядке, начиная с 1 января каждого следующего года.</w:t>
      </w:r>
      <w:r w:rsidRPr="004920CB">
        <w:br/>
        <w:t>Основание: </w:t>
      </w:r>
      <w:hyperlink r:id="rId109" w:tgtFrame="_self" w:history="1">
        <w:r w:rsidRPr="004920CB">
          <w:rPr>
            <w:rStyle w:val="a3"/>
          </w:rPr>
          <w:t>Федеральный закон от 06.03.2022 № 39-ФЗ</w:t>
        </w:r>
      </w:hyperlink>
      <w:r w:rsidRPr="004920CB">
        <w:t>.</w:t>
      </w:r>
    </w:p>
    <w:p w14:paraId="458A28A2" w14:textId="77777777" w:rsidR="004920CB" w:rsidRPr="004920CB" w:rsidRDefault="004920CB" w:rsidP="007E311A">
      <w:pPr>
        <w:ind w:firstLine="284"/>
        <w:jc w:val="both"/>
      </w:pPr>
      <w:r w:rsidRPr="004920CB">
        <w:t>Информация о лицензии на медицинский осмотр в сведениях о медосмотре не указывается.</w:t>
      </w:r>
    </w:p>
    <w:p w14:paraId="604595CF" w14:textId="77777777" w:rsidR="004920CB" w:rsidRPr="004920CB" w:rsidRDefault="004920CB" w:rsidP="007E311A">
      <w:pPr>
        <w:ind w:firstLine="284"/>
        <w:jc w:val="both"/>
      </w:pPr>
      <w:r w:rsidRPr="004920CB">
        <w:t>Путевой лист оформляется:</w:t>
      </w:r>
    </w:p>
    <w:p w14:paraId="68910090" w14:textId="77777777" w:rsidR="004920CB" w:rsidRPr="004920CB" w:rsidRDefault="004920CB" w:rsidP="007E311A">
      <w:pPr>
        <w:numPr>
          <w:ilvl w:val="0"/>
          <w:numId w:val="23"/>
        </w:numPr>
        <w:jc w:val="both"/>
      </w:pPr>
      <w:r w:rsidRPr="004920CB">
        <w:t>на один день – при коротких рейсах или перевозках в рамках одного дня;</w:t>
      </w:r>
    </w:p>
    <w:p w14:paraId="1DCF7067" w14:textId="77777777" w:rsidR="004920CB" w:rsidRPr="004920CB" w:rsidRDefault="004920CB" w:rsidP="007E311A">
      <w:pPr>
        <w:numPr>
          <w:ilvl w:val="0"/>
          <w:numId w:val="23"/>
        </w:numPr>
        <w:jc w:val="both"/>
      </w:pPr>
      <w:r w:rsidRPr="004920CB">
        <w:t>длительность рейса – для регулярных перевозок – если срок рейса превышает один день;</w:t>
      </w:r>
    </w:p>
    <w:p w14:paraId="3A17DBF6" w14:textId="77777777" w:rsidR="004920CB" w:rsidRPr="004920CB" w:rsidRDefault="004920CB" w:rsidP="007E311A">
      <w:pPr>
        <w:numPr>
          <w:ilvl w:val="0"/>
          <w:numId w:val="23"/>
        </w:numPr>
        <w:jc w:val="both"/>
      </w:pPr>
      <w:r w:rsidRPr="004920CB">
        <w:t>период – месяц или неделю – для нерегулярных перевозок независимо от продолжительности рейса.</w:t>
      </w:r>
    </w:p>
    <w:p w14:paraId="405E3D37" w14:textId="77777777" w:rsidR="004920CB" w:rsidRPr="004920CB" w:rsidRDefault="004920CB" w:rsidP="007E311A">
      <w:pPr>
        <w:ind w:firstLine="284"/>
        <w:jc w:val="both"/>
      </w:pPr>
      <w:r w:rsidRPr="004920CB">
        <w:t>Основание: </w:t>
      </w:r>
      <w:hyperlink r:id="rId110" w:tgtFrame="_self" w:history="1">
        <w:r w:rsidRPr="004920CB">
          <w:rPr>
            <w:rStyle w:val="a3"/>
          </w:rPr>
          <w:t>пункт 9</w:t>
        </w:r>
      </w:hyperlink>
      <w:r w:rsidRPr="004920CB">
        <w:t> приложения № 2 к СГС «Учетная политика, оценочные значения и ошибки».</w:t>
      </w:r>
    </w:p>
    <w:p w14:paraId="7A5F4071" w14:textId="77777777" w:rsidR="005D5EB5" w:rsidRDefault="005D5EB5" w:rsidP="007E311A">
      <w:pPr>
        <w:ind w:firstLine="284"/>
        <w:jc w:val="center"/>
        <w:outlineLvl w:val="1"/>
        <w:rPr>
          <w:rFonts w:eastAsia="Times New Roman"/>
          <w:b/>
          <w:bCs/>
          <w:iCs/>
          <w:color w:val="000000"/>
        </w:rPr>
      </w:pPr>
    </w:p>
    <w:p w14:paraId="33382A9C" w14:textId="77777777" w:rsidR="005D5EB5" w:rsidRDefault="005D5EB5" w:rsidP="00A758BF">
      <w:pPr>
        <w:spacing w:line="300" w:lineRule="auto"/>
        <w:ind w:firstLine="284"/>
        <w:jc w:val="center"/>
        <w:outlineLvl w:val="1"/>
        <w:rPr>
          <w:rFonts w:eastAsia="Times New Roman"/>
          <w:b/>
          <w:bCs/>
          <w:iCs/>
          <w:color w:val="000000"/>
        </w:rPr>
      </w:pPr>
    </w:p>
    <w:p w14:paraId="0CC76A62" w14:textId="29B546A5" w:rsidR="00A758BF" w:rsidRPr="007E311A" w:rsidRDefault="007E311A" w:rsidP="00A758BF">
      <w:pPr>
        <w:spacing w:line="300" w:lineRule="auto"/>
        <w:ind w:firstLine="284"/>
        <w:jc w:val="center"/>
        <w:outlineLvl w:val="1"/>
        <w:rPr>
          <w:rFonts w:eastAsia="Times New Roman"/>
          <w:iCs/>
          <w:color w:val="000000"/>
        </w:rPr>
      </w:pPr>
      <w:r w:rsidRPr="007E311A">
        <w:rPr>
          <w:rFonts w:eastAsia="Times New Roman"/>
          <w:iCs/>
          <w:color w:val="000000"/>
        </w:rPr>
        <w:t>Раздел 5</w:t>
      </w:r>
      <w:r w:rsidR="00A758BF" w:rsidRPr="007E311A">
        <w:rPr>
          <w:rFonts w:eastAsia="Times New Roman"/>
          <w:iCs/>
          <w:color w:val="000000"/>
        </w:rPr>
        <w:t>. Методы оценки объектов бухгалтерского учета, порядок их признания, прекращения признания и раскрытия информации</w:t>
      </w:r>
    </w:p>
    <w:p w14:paraId="57357A65" w14:textId="77777777" w:rsidR="007E311A" w:rsidRPr="007E311A" w:rsidRDefault="007E311A" w:rsidP="00A758BF">
      <w:pPr>
        <w:spacing w:line="300" w:lineRule="auto"/>
        <w:ind w:firstLine="284"/>
        <w:jc w:val="center"/>
        <w:outlineLvl w:val="1"/>
        <w:rPr>
          <w:rFonts w:eastAsia="Times New Roman"/>
          <w:iCs/>
          <w:color w:val="000000"/>
        </w:rPr>
      </w:pPr>
    </w:p>
    <w:p w14:paraId="5948DE8F" w14:textId="77777777" w:rsidR="00A758BF" w:rsidRPr="007E311A" w:rsidRDefault="00A758BF" w:rsidP="00262A92">
      <w:pPr>
        <w:ind w:firstLine="284"/>
        <w:jc w:val="both"/>
        <w:outlineLvl w:val="1"/>
        <w:rPr>
          <w:rFonts w:eastAsia="Times New Roman"/>
          <w:iCs/>
          <w:color w:val="000000"/>
        </w:rPr>
      </w:pPr>
      <w:r w:rsidRPr="007E311A">
        <w:rPr>
          <w:rFonts w:eastAsia="Times New Roman"/>
          <w:iCs/>
          <w:color w:val="000000"/>
        </w:rPr>
        <w:t>1. Общие положения</w:t>
      </w:r>
    </w:p>
    <w:p w14:paraId="5B8EED30" w14:textId="77777777" w:rsidR="00A758BF" w:rsidRPr="00A758BF" w:rsidRDefault="00A758BF" w:rsidP="00262A92">
      <w:pPr>
        <w:ind w:firstLine="284"/>
        <w:jc w:val="both"/>
        <w:outlineLvl w:val="1"/>
        <w:rPr>
          <w:rFonts w:eastAsia="Times New Roman"/>
          <w:bCs/>
          <w:iCs/>
          <w:color w:val="000000"/>
        </w:rPr>
      </w:pPr>
      <w:r w:rsidRPr="00A758BF">
        <w:rPr>
          <w:rFonts w:eastAsia="Times New Roman"/>
          <w:bCs/>
          <w:iCs/>
          <w:color w:val="000000"/>
        </w:rPr>
        <w:t xml:space="preserve">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w:t>
      </w:r>
      <w:r w:rsidR="005043CB">
        <w:rPr>
          <w:rFonts w:eastAsia="Times New Roman"/>
          <w:bCs/>
          <w:iCs/>
          <w:color w:val="000000"/>
        </w:rPr>
        <w:t xml:space="preserve">Администрации </w:t>
      </w:r>
      <w:r w:rsidRPr="00A758BF">
        <w:rPr>
          <w:rFonts w:eastAsia="Times New Roman"/>
          <w:bCs/>
          <w:iCs/>
          <w:color w:val="000000"/>
        </w:rPr>
        <w:t xml:space="preserve"> по поступлению и выбытию активов».</w:t>
      </w:r>
      <w:r w:rsidRPr="00A758BF">
        <w:rPr>
          <w:rFonts w:eastAsia="Times New Roman"/>
          <w:bCs/>
          <w:iCs/>
          <w:color w:val="000000"/>
        </w:rPr>
        <w:br/>
        <w:t>Основание: </w:t>
      </w:r>
      <w:hyperlink r:id="rId111" w:tgtFrame="_self" w:tooltip="54. Основными методами определения справедливой стоимости для различных видов активов и обязательств являются:" w:history="1">
        <w:r w:rsidRPr="00A758BF">
          <w:rPr>
            <w:rStyle w:val="a3"/>
            <w:rFonts w:eastAsia="Times New Roman"/>
            <w:bCs/>
            <w:iCs/>
          </w:rPr>
          <w:t>пункт 54</w:t>
        </w:r>
      </w:hyperlink>
      <w:r w:rsidRPr="00A758BF">
        <w:rPr>
          <w:rFonts w:eastAsia="Times New Roman"/>
          <w:bCs/>
          <w:iCs/>
          <w:color w:val="000000"/>
        </w:rPr>
        <w:t> СГС «Концептуальные основы бухучета и отчетности».</w:t>
      </w:r>
    </w:p>
    <w:p w14:paraId="152E3118" w14:textId="77777777" w:rsidR="00A758BF" w:rsidRDefault="00A758BF" w:rsidP="00262A92">
      <w:pPr>
        <w:ind w:firstLine="284"/>
        <w:jc w:val="both"/>
        <w:outlineLvl w:val="1"/>
        <w:rPr>
          <w:rFonts w:eastAsia="Times New Roman"/>
          <w:bCs/>
          <w:iCs/>
          <w:color w:val="000000"/>
        </w:rPr>
      </w:pPr>
      <w:r w:rsidRPr="00A758BF">
        <w:rPr>
          <w:rFonts w:eastAsia="Times New Roman"/>
          <w:bCs/>
          <w:iCs/>
          <w:color w:val="000000"/>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A758BF">
        <w:rPr>
          <w:rFonts w:eastAsia="Times New Roman"/>
          <w:bCs/>
          <w:iCs/>
          <w:color w:val="000000"/>
        </w:rPr>
        <w:br/>
        <w:t>Основание: </w:t>
      </w:r>
      <w:hyperlink r:id="rId112" w:tgtFrame="_self" w:tooltip="Оценочное значение - рассчитанное или приблизительно определенное значение какого-либо показателя, необходимого для ведения бухгалтерского учета и (или) отражаемого в бухгалтерской (финансовой) отчетности, при отсутствии точного..." w:history="1">
        <w:r w:rsidRPr="00A758BF">
          <w:rPr>
            <w:rStyle w:val="a3"/>
            <w:rFonts w:eastAsia="Times New Roman"/>
            <w:bCs/>
            <w:iCs/>
          </w:rPr>
          <w:t>пункт 6</w:t>
        </w:r>
      </w:hyperlink>
      <w:r w:rsidRPr="00A758BF">
        <w:rPr>
          <w:rFonts w:eastAsia="Times New Roman"/>
          <w:bCs/>
          <w:iCs/>
          <w:color w:val="000000"/>
        </w:rPr>
        <w:t> СГС «Учетная политика, оценочные значения и ошибки».</w:t>
      </w:r>
    </w:p>
    <w:p w14:paraId="281E135A" w14:textId="77777777" w:rsidR="00A758BF" w:rsidRPr="007E311A" w:rsidRDefault="00A758BF" w:rsidP="00262A92">
      <w:pPr>
        <w:ind w:firstLine="284"/>
        <w:jc w:val="both"/>
        <w:outlineLvl w:val="1"/>
        <w:rPr>
          <w:rFonts w:eastAsia="Times New Roman"/>
          <w:iCs/>
          <w:color w:val="000000"/>
        </w:rPr>
      </w:pPr>
      <w:r w:rsidRPr="007E311A">
        <w:rPr>
          <w:rFonts w:eastAsia="Times New Roman"/>
          <w:iCs/>
          <w:color w:val="000000"/>
        </w:rPr>
        <w:t>2. Основные средства</w:t>
      </w:r>
    </w:p>
    <w:p w14:paraId="24D92EED" w14:textId="77777777" w:rsidR="00A758BF" w:rsidRPr="00A758BF" w:rsidRDefault="00A758BF" w:rsidP="00262A92">
      <w:pPr>
        <w:ind w:firstLine="284"/>
        <w:jc w:val="both"/>
        <w:outlineLvl w:val="1"/>
        <w:rPr>
          <w:rFonts w:eastAsia="Times New Roman"/>
          <w:bCs/>
          <w:iCs/>
          <w:color w:val="000000"/>
        </w:rPr>
      </w:pPr>
      <w:r w:rsidRPr="00A758BF">
        <w:rPr>
          <w:rFonts w:eastAsia="Times New Roman"/>
          <w:bCs/>
          <w:iCs/>
          <w:color w:val="000000"/>
        </w:rPr>
        <w:t xml:space="preserve">2.1. </w:t>
      </w:r>
      <w:r>
        <w:rPr>
          <w:rFonts w:eastAsia="Times New Roman"/>
          <w:bCs/>
          <w:iCs/>
          <w:color w:val="000000"/>
        </w:rPr>
        <w:t>Администрация</w:t>
      </w:r>
      <w:r w:rsidRPr="00A758BF">
        <w:rPr>
          <w:rFonts w:eastAsia="Times New Roman"/>
          <w:bCs/>
          <w:iCs/>
          <w:color w:val="000000"/>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w:t>
      </w:r>
      <w:r w:rsidR="00453E3C" w:rsidRPr="00A758BF">
        <w:rPr>
          <w:rFonts w:eastAsia="Times New Roman"/>
          <w:bCs/>
          <w:iCs/>
          <w:color w:val="000000"/>
        </w:rPr>
        <w:t>также штампы</w:t>
      </w:r>
      <w:r w:rsidRPr="00A758BF">
        <w:rPr>
          <w:rFonts w:eastAsia="Times New Roman"/>
          <w:bCs/>
          <w:iCs/>
          <w:color w:val="000000"/>
        </w:rPr>
        <w:t>, печати и инвентарь. Перечень объектов, которые относятся к группе «Инвентарь производственный и хозяйственный», приведен в </w:t>
      </w:r>
      <w:hyperlink r:id="rId113" w:tgtFrame="_self" w:history="1">
        <w:r w:rsidRPr="002B3F3A">
          <w:rPr>
            <w:rStyle w:val="a3"/>
            <w:rFonts w:eastAsia="Times New Roman"/>
            <w:bCs/>
            <w:iCs/>
          </w:rPr>
          <w:t>П</w:t>
        </w:r>
        <w:r w:rsidR="00453E3C" w:rsidRPr="002B3F3A">
          <w:rPr>
            <w:rStyle w:val="a3"/>
            <w:rFonts w:eastAsia="Times New Roman"/>
            <w:bCs/>
            <w:iCs/>
          </w:rPr>
          <w:t>риложении</w:t>
        </w:r>
      </w:hyperlink>
      <w:r w:rsidR="00453E3C" w:rsidRPr="002B3F3A">
        <w:rPr>
          <w:rFonts w:eastAsia="Times New Roman"/>
          <w:bCs/>
          <w:iCs/>
          <w:color w:val="000000"/>
        </w:rPr>
        <w:t xml:space="preserve"> № 1</w:t>
      </w:r>
      <w:r w:rsidR="00AB3B3F" w:rsidRPr="002B3F3A">
        <w:rPr>
          <w:rFonts w:eastAsia="Times New Roman"/>
          <w:bCs/>
          <w:iCs/>
          <w:color w:val="000000"/>
        </w:rPr>
        <w:t>3</w:t>
      </w:r>
      <w:r w:rsidR="00453E3C" w:rsidRPr="002B3F3A">
        <w:rPr>
          <w:rFonts w:eastAsia="Times New Roman"/>
          <w:bCs/>
          <w:iCs/>
          <w:color w:val="000000"/>
        </w:rPr>
        <w:t xml:space="preserve"> к настоящей учетной политике</w:t>
      </w:r>
      <w:r w:rsidRPr="002B3F3A">
        <w:rPr>
          <w:rFonts w:eastAsia="Times New Roman"/>
          <w:bCs/>
          <w:iCs/>
          <w:color w:val="000000"/>
        </w:rPr>
        <w:t>.</w:t>
      </w:r>
    </w:p>
    <w:p w14:paraId="3AE9FBA9" w14:textId="77777777" w:rsidR="00453E3C" w:rsidRPr="00453E3C" w:rsidRDefault="00A758BF" w:rsidP="00262A92">
      <w:pPr>
        <w:ind w:firstLine="284"/>
        <w:jc w:val="both"/>
        <w:outlineLvl w:val="1"/>
        <w:rPr>
          <w:rFonts w:eastAsia="Times New Roman"/>
          <w:bCs/>
          <w:iCs/>
          <w:color w:val="000000"/>
        </w:rPr>
      </w:pPr>
      <w:r w:rsidRPr="00A758BF">
        <w:rPr>
          <w:rFonts w:eastAsia="Times New Roman"/>
          <w:bCs/>
          <w:iCs/>
          <w:color w:val="000000"/>
        </w:rPr>
        <w:t xml:space="preserve">2.2. </w:t>
      </w:r>
      <w:r w:rsidR="00453E3C" w:rsidRPr="00453E3C">
        <w:rPr>
          <w:rFonts w:eastAsia="Times New Roman"/>
          <w:bCs/>
          <w:iCs/>
          <w:color w:val="000000"/>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14:paraId="3D6859C3"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3</w:t>
      </w:r>
      <w:r w:rsidRPr="00453E3C">
        <w:rPr>
          <w:rFonts w:eastAsia="Times New Roman"/>
          <w:bCs/>
          <w:iCs/>
          <w:color w:val="000000"/>
        </w:rPr>
        <w:t>.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14:paraId="67485FBC"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4</w:t>
      </w:r>
      <w:r w:rsidRPr="00453E3C">
        <w:rPr>
          <w:rFonts w:eastAsia="Times New Roman"/>
          <w:bCs/>
          <w:iCs/>
          <w:color w:val="000000"/>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w:t>
      </w:r>
      <w:r w:rsidRPr="00453E3C">
        <w:rPr>
          <w:rFonts w:eastAsia="Times New Roman"/>
          <w:bCs/>
          <w:iCs/>
          <w:color w:val="000000"/>
        </w:rPr>
        <w:lastRenderedPageBreak/>
        <w:t>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14:paraId="5E8D9D97"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5</w:t>
      </w:r>
      <w:r w:rsidRPr="00453E3C">
        <w:rPr>
          <w:rFonts w:eastAsia="Times New Roman"/>
          <w:bCs/>
          <w:iCs/>
          <w:color w:val="000000"/>
        </w:rPr>
        <w:t xml:space="preserve">. Инвентарный номер основного средства состоит из </w:t>
      </w:r>
      <w:r w:rsidR="002B3F3A" w:rsidRPr="002B3F3A">
        <w:rPr>
          <w:rFonts w:eastAsia="Times New Roman"/>
          <w:bCs/>
          <w:iCs/>
          <w:color w:val="000000"/>
        </w:rPr>
        <w:t>10</w:t>
      </w:r>
      <w:r w:rsidRPr="002B3F3A">
        <w:rPr>
          <w:rFonts w:eastAsia="Times New Roman"/>
          <w:b/>
          <w:bCs/>
          <w:iCs/>
          <w:color w:val="000000"/>
        </w:rPr>
        <w:t xml:space="preserve"> </w:t>
      </w:r>
      <w:r w:rsidRPr="00262A92">
        <w:rPr>
          <w:rFonts w:eastAsia="Times New Roman"/>
          <w:iCs/>
          <w:color w:val="000000"/>
        </w:rPr>
        <w:t>знаков</w:t>
      </w:r>
      <w:r w:rsidR="002B3F3A" w:rsidRPr="00262A92">
        <w:rPr>
          <w:rFonts w:eastAsia="Times New Roman"/>
          <w:iCs/>
          <w:color w:val="000000"/>
        </w:rPr>
        <w:t>.</w:t>
      </w:r>
      <w:r w:rsidRPr="00453E3C">
        <w:rPr>
          <w:rFonts w:eastAsia="Times New Roman"/>
          <w:bCs/>
          <w:iCs/>
          <w:color w:val="000000"/>
        </w:rPr>
        <w:t xml:space="preserve"> </w:t>
      </w:r>
    </w:p>
    <w:p w14:paraId="79E39214"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6</w:t>
      </w:r>
      <w:r w:rsidRPr="00453E3C">
        <w:rPr>
          <w:rFonts w:eastAsia="Times New Roman"/>
          <w:bCs/>
          <w:iCs/>
          <w:color w:val="000000"/>
        </w:rPr>
        <w:t xml:space="preserve">. Наименование основного средства в документах, оформляемых в </w:t>
      </w:r>
      <w:r w:rsidR="005043CB">
        <w:rPr>
          <w:rFonts w:eastAsia="Times New Roman"/>
          <w:bCs/>
          <w:iCs/>
          <w:color w:val="000000"/>
        </w:rPr>
        <w:t>Администрации</w:t>
      </w:r>
      <w:r w:rsidRPr="00453E3C">
        <w:rPr>
          <w:rFonts w:eastAsia="Times New Roman"/>
          <w:bCs/>
          <w:iCs/>
          <w:color w:val="000000"/>
        </w:rPr>
        <w:t>,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2A67FC82"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 наименование объекта в учете состоит из наименования вида объекта и наименования марки (модели);</w:t>
      </w:r>
    </w:p>
    <w:p w14:paraId="724EC8C9"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5379C4C0"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017DCBCD"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520026FA"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7</w:t>
      </w:r>
      <w:r w:rsidRPr="00453E3C">
        <w:rPr>
          <w:rFonts w:eastAsia="Times New Roman"/>
          <w:bCs/>
          <w:iCs/>
          <w:color w:val="000000"/>
        </w:rPr>
        <w:t>.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у материально-ответственного лица.</w:t>
      </w:r>
    </w:p>
    <w:p w14:paraId="6AE424CD"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Перечень должностных лиц, ответственных за сохранность этих документов, утверждается отдельным приказом.</w:t>
      </w:r>
    </w:p>
    <w:p w14:paraId="4D64CBED"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 xml:space="preserve">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w:t>
      </w:r>
      <w:r w:rsidRPr="002B3F3A">
        <w:rPr>
          <w:rFonts w:eastAsia="Times New Roman"/>
          <w:bCs/>
          <w:iCs/>
          <w:color w:val="000000"/>
        </w:rPr>
        <w:t xml:space="preserve">в </w:t>
      </w:r>
      <w:r w:rsidR="002B3F3A">
        <w:rPr>
          <w:rFonts w:eastAsia="Times New Roman"/>
          <w:bCs/>
          <w:iCs/>
          <w:color w:val="000000"/>
        </w:rPr>
        <w:t>Администрации</w:t>
      </w:r>
      <w:r w:rsidRPr="00453E3C">
        <w:rPr>
          <w:rFonts w:eastAsia="Times New Roman"/>
          <w:bCs/>
          <w:iCs/>
          <w:color w:val="000000"/>
        </w:rPr>
        <w:t>.</w:t>
      </w:r>
    </w:p>
    <w:p w14:paraId="2EF01BE4"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4C6AB6AB"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14:paraId="34EEAAD8"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8</w:t>
      </w:r>
      <w:r w:rsidRPr="00453E3C">
        <w:rPr>
          <w:rFonts w:eastAsia="Times New Roman"/>
          <w:bCs/>
          <w:iCs/>
          <w:color w:val="000000"/>
        </w:rPr>
        <w:t>.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14:paraId="431CE973"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14:paraId="4734B778"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w:t>
      </w:r>
      <w:r>
        <w:rPr>
          <w:rFonts w:eastAsia="Times New Roman"/>
          <w:bCs/>
          <w:iCs/>
          <w:color w:val="000000"/>
        </w:rPr>
        <w:t>9</w:t>
      </w:r>
      <w:r w:rsidRPr="00453E3C">
        <w:rPr>
          <w:rFonts w:eastAsia="Times New Roman"/>
          <w:bCs/>
          <w:iCs/>
          <w:color w:val="000000"/>
        </w:rPr>
        <w:t>.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14:paraId="4C6F5680"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14:paraId="66565985" w14:textId="77777777" w:rsidR="00453E3C" w:rsidRPr="00453E3C" w:rsidRDefault="00453E3C" w:rsidP="00262A92">
      <w:pPr>
        <w:ind w:firstLine="284"/>
        <w:jc w:val="both"/>
        <w:outlineLvl w:val="1"/>
        <w:rPr>
          <w:rFonts w:eastAsia="Times New Roman"/>
          <w:bCs/>
          <w:iCs/>
          <w:color w:val="000000"/>
        </w:rPr>
      </w:pPr>
      <w:r>
        <w:rPr>
          <w:rFonts w:eastAsia="Times New Roman"/>
          <w:bCs/>
          <w:iCs/>
          <w:color w:val="000000"/>
        </w:rPr>
        <w:t>2</w:t>
      </w:r>
      <w:r w:rsidRPr="00453E3C">
        <w:rPr>
          <w:rFonts w:eastAsia="Times New Roman"/>
          <w:bCs/>
          <w:iCs/>
          <w:color w:val="000000"/>
        </w:rPr>
        <w:t>.1</w:t>
      </w:r>
      <w:r>
        <w:rPr>
          <w:rFonts w:eastAsia="Times New Roman"/>
          <w:bCs/>
          <w:iCs/>
          <w:color w:val="000000"/>
        </w:rPr>
        <w:t>0</w:t>
      </w:r>
      <w:r w:rsidRPr="00453E3C">
        <w:rPr>
          <w:rFonts w:eastAsia="Times New Roman"/>
          <w:bCs/>
          <w:iCs/>
          <w:color w:val="000000"/>
        </w:rPr>
        <w:t xml:space="preserve">.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w:t>
      </w:r>
    </w:p>
    <w:p w14:paraId="19B5282C"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14:paraId="55D2E631"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lastRenderedPageBreak/>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14:paraId="16D5C736"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14:paraId="22481B31" w14:textId="77777777" w:rsidR="00453E3C" w:rsidRPr="00453E3C" w:rsidRDefault="00453E3C" w:rsidP="00262A92">
      <w:pPr>
        <w:ind w:firstLine="284"/>
        <w:jc w:val="both"/>
        <w:outlineLvl w:val="1"/>
        <w:rPr>
          <w:rFonts w:eastAsia="Times New Roman"/>
          <w:bCs/>
          <w:iCs/>
          <w:color w:val="000000"/>
        </w:rPr>
      </w:pPr>
      <w:r w:rsidRPr="00453E3C">
        <w:rPr>
          <w:rFonts w:eastAsia="Times New Roman"/>
          <w:bCs/>
          <w:iCs/>
          <w:color w:val="000000"/>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4347DF99" w14:textId="77777777" w:rsidR="00A758BF" w:rsidRDefault="00453E3C" w:rsidP="00262A92">
      <w:pPr>
        <w:ind w:firstLine="284"/>
        <w:jc w:val="both"/>
        <w:outlineLvl w:val="1"/>
        <w:rPr>
          <w:rFonts w:eastAsia="Times New Roman"/>
          <w:bCs/>
          <w:iCs/>
          <w:color w:val="000000"/>
        </w:rPr>
      </w:pPr>
      <w:r>
        <w:rPr>
          <w:rFonts w:eastAsia="Times New Roman"/>
          <w:bCs/>
          <w:iCs/>
          <w:color w:val="000000"/>
        </w:rPr>
        <w:t xml:space="preserve">2.11. </w:t>
      </w:r>
      <w:r w:rsidR="00A758BF" w:rsidRPr="00A758BF">
        <w:rPr>
          <w:rFonts w:eastAsia="Times New Roman"/>
          <w:bCs/>
          <w:iCs/>
          <w:color w:val="000000"/>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3759BE49" w14:textId="77777777" w:rsidR="005043CB" w:rsidRPr="005043CB" w:rsidRDefault="005043CB" w:rsidP="00262A92">
      <w:pPr>
        <w:pStyle w:val="a8"/>
        <w:numPr>
          <w:ilvl w:val="0"/>
          <w:numId w:val="15"/>
        </w:numPr>
        <w:jc w:val="both"/>
        <w:outlineLvl w:val="1"/>
        <w:rPr>
          <w:rFonts w:eastAsia="Times New Roman"/>
          <w:bCs/>
          <w:iCs/>
          <w:color w:val="000000"/>
        </w:rPr>
      </w:pPr>
      <w:r>
        <w:rPr>
          <w:rFonts w:eastAsia="Times New Roman"/>
          <w:bCs/>
          <w:iCs/>
          <w:color w:val="000000"/>
        </w:rPr>
        <w:t>объекты библиотечного фонда;</w:t>
      </w:r>
    </w:p>
    <w:p w14:paraId="08E5B7DC" w14:textId="77777777" w:rsidR="00BA4166" w:rsidRDefault="00BA4166" w:rsidP="00262A92">
      <w:pPr>
        <w:numPr>
          <w:ilvl w:val="0"/>
          <w:numId w:val="24"/>
        </w:numPr>
        <w:jc w:val="both"/>
        <w:outlineLvl w:val="1"/>
        <w:rPr>
          <w:rFonts w:eastAsia="Times New Roman"/>
          <w:bCs/>
          <w:iCs/>
          <w:color w:val="000000"/>
        </w:rPr>
      </w:pPr>
      <w:r>
        <w:rPr>
          <w:rFonts w:eastAsia="Times New Roman"/>
          <w:bCs/>
          <w:iCs/>
          <w:color w:val="000000"/>
        </w:rPr>
        <w:t xml:space="preserve">мебель для обстановки одного </w:t>
      </w:r>
      <w:r w:rsidR="003F2647">
        <w:rPr>
          <w:rFonts w:eastAsia="Times New Roman"/>
          <w:bCs/>
          <w:iCs/>
          <w:color w:val="000000"/>
        </w:rPr>
        <w:t>помещения: столы</w:t>
      </w:r>
      <w:r>
        <w:rPr>
          <w:rFonts w:eastAsia="Times New Roman"/>
          <w:bCs/>
          <w:iCs/>
          <w:color w:val="000000"/>
        </w:rPr>
        <w:t>, стулья, стеллажи, шкафы, полки;</w:t>
      </w:r>
    </w:p>
    <w:p w14:paraId="6FCB3561" w14:textId="77777777" w:rsidR="00A758BF" w:rsidRDefault="00A758BF" w:rsidP="00262A92">
      <w:pPr>
        <w:numPr>
          <w:ilvl w:val="0"/>
          <w:numId w:val="24"/>
        </w:numPr>
        <w:jc w:val="both"/>
        <w:outlineLvl w:val="1"/>
        <w:rPr>
          <w:rFonts w:eastAsia="Times New Roman"/>
          <w:bCs/>
          <w:iCs/>
          <w:color w:val="000000"/>
        </w:rPr>
      </w:pPr>
      <w:r w:rsidRPr="00A758BF">
        <w:rPr>
          <w:rFonts w:eastAsia="Times New Roman"/>
          <w:bCs/>
          <w:iCs/>
          <w:color w:val="000000"/>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61CBCEDC" w14:textId="77777777" w:rsidR="005043CB" w:rsidRPr="005043CB" w:rsidRDefault="005043CB" w:rsidP="00262A92">
      <w:pPr>
        <w:numPr>
          <w:ilvl w:val="0"/>
          <w:numId w:val="24"/>
        </w:numPr>
        <w:jc w:val="both"/>
        <w:outlineLvl w:val="1"/>
        <w:rPr>
          <w:rFonts w:eastAsia="Times New Roman"/>
          <w:bCs/>
          <w:iCs/>
          <w:color w:val="000000"/>
        </w:rPr>
      </w:pPr>
      <w:r>
        <w:t>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14:paraId="62CBBB3E" w14:textId="77777777" w:rsidR="001F0959" w:rsidRPr="001F0959" w:rsidRDefault="001F0959" w:rsidP="00262A92">
      <w:pPr>
        <w:numPr>
          <w:ilvl w:val="0"/>
          <w:numId w:val="24"/>
        </w:numPr>
        <w:jc w:val="both"/>
        <w:outlineLvl w:val="1"/>
        <w:rPr>
          <w:rFonts w:eastAsia="Times New Roman"/>
          <w:bCs/>
          <w:iCs/>
          <w:color w:val="000000"/>
        </w:rPr>
      </w:pPr>
      <w:r>
        <w:t>л</w:t>
      </w:r>
      <w:r w:rsidR="005043CB">
        <w:t xml:space="preserve">окально-вычислительная сеть (ЛВС), охранно-пожарная сигнализация (ОПС) и другие единые функционирующие системы 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 </w:t>
      </w:r>
    </w:p>
    <w:p w14:paraId="3CDB13E3" w14:textId="77777777" w:rsidR="004D6C98" w:rsidRPr="00A758BF" w:rsidRDefault="004D6C98" w:rsidP="00262A92">
      <w:pPr>
        <w:ind w:left="360"/>
        <w:jc w:val="both"/>
        <w:outlineLvl w:val="1"/>
        <w:rPr>
          <w:rFonts w:eastAsia="Times New Roman"/>
          <w:bCs/>
          <w:iCs/>
          <w:color w:val="000000"/>
        </w:rPr>
      </w:pPr>
      <w:r>
        <w:rPr>
          <w:rFonts w:eastAsia="Times New Roman"/>
          <w:bCs/>
          <w:iCs/>
          <w:color w:val="000000"/>
        </w:rPr>
        <w:t>Перечень объектов, включаемых в комплекс основных средств, определяет Комиссия Администрации по поступлению и выбытию активов.</w:t>
      </w:r>
    </w:p>
    <w:p w14:paraId="3B96C78D" w14:textId="77777777" w:rsidR="00A758BF" w:rsidRPr="00A758BF" w:rsidRDefault="004D6C98" w:rsidP="00262A92">
      <w:pPr>
        <w:ind w:firstLine="284"/>
        <w:jc w:val="both"/>
        <w:outlineLvl w:val="1"/>
        <w:rPr>
          <w:rFonts w:eastAsia="Times New Roman"/>
          <w:bCs/>
          <w:iCs/>
          <w:color w:val="000000"/>
        </w:rPr>
      </w:pPr>
      <w:r>
        <w:rPr>
          <w:rFonts w:eastAsia="Times New Roman"/>
          <w:bCs/>
          <w:iCs/>
          <w:color w:val="000000"/>
        </w:rPr>
        <w:t xml:space="preserve">2.12. </w:t>
      </w:r>
      <w:r w:rsidR="00A758BF" w:rsidRPr="00A758BF">
        <w:rPr>
          <w:rFonts w:eastAsia="Times New Roman"/>
          <w:bCs/>
          <w:iCs/>
          <w:color w:val="000000"/>
        </w:rPr>
        <w:t>Не считается существенной стоимость до </w:t>
      </w:r>
      <w:r w:rsidR="001F0959" w:rsidRPr="00262A92">
        <w:rPr>
          <w:rFonts w:eastAsia="Times New Roman"/>
          <w:iCs/>
          <w:color w:val="000000"/>
        </w:rPr>
        <w:t>2</w:t>
      </w:r>
      <w:r w:rsidR="00A758BF" w:rsidRPr="00262A92">
        <w:rPr>
          <w:rFonts w:eastAsia="Times New Roman"/>
          <w:iCs/>
          <w:color w:val="000000"/>
        </w:rPr>
        <w:t>0 000 руб.</w:t>
      </w:r>
      <w:r w:rsidR="00A758BF" w:rsidRPr="00A758BF">
        <w:rPr>
          <w:rFonts w:eastAsia="Times New Roman"/>
          <w:bCs/>
          <w:iCs/>
          <w:color w:val="000000"/>
        </w:rPr>
        <w:t xml:space="preserve"> за один имущественный объект.</w:t>
      </w:r>
    </w:p>
    <w:p w14:paraId="22724F21" w14:textId="77777777" w:rsidR="00A758BF" w:rsidRPr="00A758BF" w:rsidRDefault="00A758BF" w:rsidP="00262A92">
      <w:pPr>
        <w:ind w:firstLine="284"/>
        <w:jc w:val="both"/>
        <w:outlineLvl w:val="1"/>
        <w:rPr>
          <w:rFonts w:eastAsia="Times New Roman"/>
          <w:bCs/>
          <w:iCs/>
          <w:color w:val="000000"/>
        </w:rPr>
      </w:pPr>
      <w:r w:rsidRPr="00A758BF">
        <w:rPr>
          <w:rFonts w:eastAsia="Times New Roman"/>
          <w:bCs/>
          <w:iCs/>
          <w:color w:val="000000"/>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165275D7" w14:textId="77777777" w:rsidR="00A758BF" w:rsidRDefault="00A758BF" w:rsidP="00262A92">
      <w:pPr>
        <w:ind w:firstLine="284"/>
        <w:jc w:val="both"/>
        <w:outlineLvl w:val="1"/>
        <w:rPr>
          <w:rFonts w:eastAsia="Times New Roman"/>
          <w:bCs/>
          <w:iCs/>
          <w:color w:val="000000"/>
        </w:rPr>
      </w:pPr>
      <w:r w:rsidRPr="00A758BF">
        <w:rPr>
          <w:rFonts w:eastAsia="Times New Roman"/>
          <w:bCs/>
          <w:iCs/>
          <w:color w:val="000000"/>
        </w:rPr>
        <w:t>Основание: </w:t>
      </w:r>
      <w:hyperlink r:id="rId114" w:tgtFrame="_self"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A758BF">
          <w:rPr>
            <w:rStyle w:val="a3"/>
            <w:rFonts w:eastAsia="Times New Roman"/>
            <w:bCs/>
            <w:iCs/>
          </w:rPr>
          <w:t>пункт 10</w:t>
        </w:r>
      </w:hyperlink>
      <w:r w:rsidRPr="00A758BF">
        <w:rPr>
          <w:rFonts w:eastAsia="Times New Roman"/>
          <w:bCs/>
          <w:iCs/>
          <w:color w:val="000000"/>
        </w:rPr>
        <w:t> СГС «Основные средства».</w:t>
      </w:r>
    </w:p>
    <w:p w14:paraId="747F6C34" w14:textId="77777777" w:rsidR="00A758BF" w:rsidRPr="004D6C98" w:rsidRDefault="00A758BF" w:rsidP="00262A92">
      <w:pPr>
        <w:ind w:firstLine="284"/>
        <w:jc w:val="both"/>
        <w:outlineLvl w:val="1"/>
        <w:rPr>
          <w:rFonts w:eastAsia="Times New Roman"/>
          <w:bCs/>
          <w:iCs/>
          <w:color w:val="000000"/>
        </w:rPr>
      </w:pPr>
      <w:r w:rsidRPr="004D6C98">
        <w:rPr>
          <w:rFonts w:eastAsia="Times New Roman"/>
          <w:bCs/>
          <w:iCs/>
          <w:color w:val="000000"/>
        </w:rPr>
        <w:t>2.</w:t>
      </w:r>
      <w:r w:rsidR="004D6C98" w:rsidRPr="004D6C98">
        <w:rPr>
          <w:rFonts w:eastAsia="Times New Roman"/>
          <w:bCs/>
          <w:iCs/>
          <w:color w:val="000000"/>
        </w:rPr>
        <w:t>1</w:t>
      </w:r>
      <w:r w:rsidR="00A87874">
        <w:rPr>
          <w:rFonts w:eastAsia="Times New Roman"/>
          <w:bCs/>
          <w:iCs/>
          <w:color w:val="000000"/>
        </w:rPr>
        <w:t>3</w:t>
      </w:r>
      <w:r w:rsidR="004D6C98" w:rsidRPr="004D6C98">
        <w:rPr>
          <w:rFonts w:eastAsia="Times New Roman"/>
          <w:bCs/>
          <w:iCs/>
          <w:color w:val="000000"/>
        </w:rPr>
        <w:t xml:space="preserve">. </w:t>
      </w:r>
      <w:r w:rsidRPr="004D6C98">
        <w:rPr>
          <w:rFonts w:eastAsia="Times New Roman"/>
          <w:bCs/>
          <w:iCs/>
          <w:color w:val="000000"/>
        </w:rPr>
        <w:t xml:space="preserve">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57670272" w14:textId="77777777" w:rsidR="00A758BF" w:rsidRPr="004D6C98" w:rsidRDefault="00A758BF" w:rsidP="00262A92">
      <w:pPr>
        <w:ind w:firstLine="284"/>
        <w:jc w:val="both"/>
        <w:outlineLvl w:val="1"/>
        <w:rPr>
          <w:rFonts w:eastAsia="Times New Roman"/>
          <w:bCs/>
          <w:iCs/>
          <w:color w:val="000000"/>
        </w:rPr>
      </w:pPr>
      <w:r w:rsidRPr="004D6C98">
        <w:rPr>
          <w:rFonts w:eastAsia="Times New Roman"/>
          <w:bCs/>
          <w:iCs/>
          <w:color w:val="000000"/>
        </w:rPr>
        <w:t>2.</w:t>
      </w:r>
      <w:r w:rsidR="004D6C98" w:rsidRPr="004D6C98">
        <w:rPr>
          <w:rFonts w:eastAsia="Times New Roman"/>
          <w:bCs/>
          <w:iCs/>
          <w:color w:val="000000"/>
        </w:rPr>
        <w:t>1</w:t>
      </w:r>
      <w:r w:rsidR="00A87874">
        <w:rPr>
          <w:rFonts w:eastAsia="Times New Roman"/>
          <w:bCs/>
          <w:iCs/>
          <w:color w:val="000000"/>
        </w:rPr>
        <w:t>4</w:t>
      </w:r>
      <w:r w:rsidRPr="004D6C98">
        <w:rPr>
          <w:rFonts w:eastAsia="Times New Roman"/>
          <w:bCs/>
          <w:iCs/>
          <w:color w:val="000000"/>
        </w:rPr>
        <w:t>.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14:paraId="25D5BD7C" w14:textId="77777777" w:rsidR="00A758BF" w:rsidRPr="004D6C98" w:rsidRDefault="00A758BF" w:rsidP="00262A92">
      <w:pPr>
        <w:numPr>
          <w:ilvl w:val="0"/>
          <w:numId w:val="25"/>
        </w:numPr>
        <w:jc w:val="both"/>
        <w:outlineLvl w:val="1"/>
        <w:rPr>
          <w:rFonts w:eastAsia="Times New Roman"/>
          <w:bCs/>
          <w:iCs/>
          <w:color w:val="000000"/>
        </w:rPr>
      </w:pPr>
      <w:r w:rsidRPr="004D6C98">
        <w:rPr>
          <w:rFonts w:eastAsia="Times New Roman"/>
          <w:bCs/>
          <w:iCs/>
          <w:color w:val="000000"/>
        </w:rPr>
        <w:t>машины и оборудование;</w:t>
      </w:r>
    </w:p>
    <w:p w14:paraId="13D3115F" w14:textId="77777777" w:rsidR="00A758BF" w:rsidRPr="004D6C98" w:rsidRDefault="002B3F3A" w:rsidP="00262A92">
      <w:pPr>
        <w:numPr>
          <w:ilvl w:val="0"/>
          <w:numId w:val="25"/>
        </w:numPr>
        <w:jc w:val="both"/>
        <w:outlineLvl w:val="1"/>
        <w:rPr>
          <w:rFonts w:eastAsia="Times New Roman"/>
          <w:bCs/>
          <w:iCs/>
          <w:color w:val="000000"/>
        </w:rPr>
      </w:pPr>
      <w:r>
        <w:rPr>
          <w:rFonts w:eastAsia="Times New Roman"/>
          <w:bCs/>
          <w:iCs/>
          <w:color w:val="000000"/>
        </w:rPr>
        <w:t>хозяйственный инвентарь.</w:t>
      </w:r>
    </w:p>
    <w:p w14:paraId="234E1C64" w14:textId="77777777" w:rsidR="00A758BF" w:rsidRPr="004D6C98" w:rsidRDefault="00A758BF" w:rsidP="00262A92">
      <w:pPr>
        <w:ind w:firstLine="284"/>
        <w:jc w:val="both"/>
        <w:outlineLvl w:val="1"/>
        <w:rPr>
          <w:rFonts w:eastAsia="Times New Roman"/>
          <w:bCs/>
          <w:iCs/>
          <w:color w:val="000000"/>
        </w:rPr>
      </w:pPr>
      <w:r w:rsidRPr="004D6C98">
        <w:rPr>
          <w:rFonts w:eastAsia="Times New Roman"/>
          <w:bCs/>
          <w:iCs/>
          <w:color w:val="000000"/>
        </w:rPr>
        <w:t>Основание: </w:t>
      </w:r>
      <w:hyperlink r:id="rId115" w:tgtFrame="_self" w:tooltip="27. В случае если порядок эксплуатации объекта основных средств,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а, включаются в случа" w:history="1">
        <w:r w:rsidRPr="004D6C98">
          <w:rPr>
            <w:rStyle w:val="a3"/>
            <w:rFonts w:eastAsia="Times New Roman"/>
            <w:bCs/>
            <w:iCs/>
          </w:rPr>
          <w:t>пункт 27</w:t>
        </w:r>
      </w:hyperlink>
      <w:r w:rsidRPr="004D6C98">
        <w:rPr>
          <w:rFonts w:eastAsia="Times New Roman"/>
          <w:bCs/>
          <w:iCs/>
          <w:color w:val="000000"/>
        </w:rPr>
        <w:t> СГС «Основные средства».</w:t>
      </w:r>
    </w:p>
    <w:p w14:paraId="06A3E89F" w14:textId="77777777" w:rsidR="00A758BF" w:rsidRPr="004D6C98" w:rsidRDefault="00A758BF" w:rsidP="00262A92">
      <w:pPr>
        <w:ind w:firstLine="284"/>
        <w:jc w:val="both"/>
        <w:outlineLvl w:val="1"/>
        <w:rPr>
          <w:rFonts w:eastAsia="Times New Roman"/>
          <w:bCs/>
          <w:iCs/>
          <w:color w:val="000000"/>
        </w:rPr>
      </w:pPr>
      <w:r w:rsidRPr="004D6C98">
        <w:rPr>
          <w:rFonts w:eastAsia="Times New Roman"/>
          <w:bCs/>
          <w:iCs/>
          <w:color w:val="000000"/>
        </w:rPr>
        <w:t>2.</w:t>
      </w:r>
      <w:r w:rsidR="001B3373">
        <w:rPr>
          <w:rFonts w:eastAsia="Times New Roman"/>
          <w:bCs/>
          <w:iCs/>
          <w:color w:val="000000"/>
        </w:rPr>
        <w:t>1</w:t>
      </w:r>
      <w:r w:rsidR="00A87874">
        <w:rPr>
          <w:rFonts w:eastAsia="Times New Roman"/>
          <w:bCs/>
          <w:iCs/>
          <w:color w:val="000000"/>
        </w:rPr>
        <w:t>5</w:t>
      </w:r>
      <w:r w:rsidRPr="004D6C98">
        <w:rPr>
          <w:rFonts w:eastAsia="Times New Roman"/>
          <w:bCs/>
          <w:iCs/>
          <w:color w:val="000000"/>
        </w:rPr>
        <w:t>.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591FC964" w14:textId="77777777" w:rsidR="00A758BF" w:rsidRPr="004D6C98" w:rsidRDefault="00A758BF" w:rsidP="00262A92">
      <w:pPr>
        <w:numPr>
          <w:ilvl w:val="0"/>
          <w:numId w:val="26"/>
        </w:numPr>
        <w:jc w:val="both"/>
        <w:outlineLvl w:val="1"/>
        <w:rPr>
          <w:rFonts w:eastAsia="Times New Roman"/>
          <w:bCs/>
          <w:iCs/>
          <w:color w:val="000000"/>
        </w:rPr>
      </w:pPr>
      <w:r w:rsidRPr="004D6C98">
        <w:rPr>
          <w:rFonts w:eastAsia="Times New Roman"/>
          <w:bCs/>
          <w:iCs/>
          <w:color w:val="000000"/>
        </w:rPr>
        <w:t>площади;</w:t>
      </w:r>
    </w:p>
    <w:p w14:paraId="337DF2EC" w14:textId="77777777" w:rsidR="00A758BF" w:rsidRPr="004D6C98" w:rsidRDefault="00A758BF" w:rsidP="00262A92">
      <w:pPr>
        <w:numPr>
          <w:ilvl w:val="0"/>
          <w:numId w:val="26"/>
        </w:numPr>
        <w:jc w:val="both"/>
        <w:outlineLvl w:val="1"/>
        <w:rPr>
          <w:rFonts w:eastAsia="Times New Roman"/>
          <w:bCs/>
          <w:iCs/>
          <w:color w:val="000000"/>
        </w:rPr>
      </w:pPr>
      <w:r w:rsidRPr="004D6C98">
        <w:rPr>
          <w:rFonts w:eastAsia="Times New Roman"/>
          <w:bCs/>
          <w:iCs/>
          <w:color w:val="000000"/>
        </w:rPr>
        <w:lastRenderedPageBreak/>
        <w:t>объему;</w:t>
      </w:r>
    </w:p>
    <w:p w14:paraId="01DD094D" w14:textId="77777777" w:rsidR="00A758BF" w:rsidRPr="004D6C98" w:rsidRDefault="00A758BF" w:rsidP="00262A92">
      <w:pPr>
        <w:numPr>
          <w:ilvl w:val="0"/>
          <w:numId w:val="26"/>
        </w:numPr>
        <w:jc w:val="both"/>
        <w:outlineLvl w:val="1"/>
        <w:rPr>
          <w:rFonts w:eastAsia="Times New Roman"/>
          <w:bCs/>
          <w:iCs/>
          <w:color w:val="000000"/>
        </w:rPr>
      </w:pPr>
      <w:r w:rsidRPr="004D6C98">
        <w:rPr>
          <w:rFonts w:eastAsia="Times New Roman"/>
          <w:bCs/>
          <w:iCs/>
          <w:color w:val="000000"/>
        </w:rPr>
        <w:t>весу;</w:t>
      </w:r>
    </w:p>
    <w:p w14:paraId="17BA7FFB" w14:textId="77777777" w:rsidR="00A758BF" w:rsidRPr="004D6C98" w:rsidRDefault="00A758BF" w:rsidP="00262A92">
      <w:pPr>
        <w:numPr>
          <w:ilvl w:val="0"/>
          <w:numId w:val="26"/>
        </w:numPr>
        <w:jc w:val="both"/>
        <w:outlineLvl w:val="1"/>
        <w:rPr>
          <w:rFonts w:eastAsia="Times New Roman"/>
          <w:bCs/>
          <w:iCs/>
          <w:color w:val="000000"/>
        </w:rPr>
      </w:pPr>
      <w:r w:rsidRPr="004D6C98">
        <w:rPr>
          <w:rFonts w:eastAsia="Times New Roman"/>
          <w:bCs/>
          <w:iCs/>
          <w:color w:val="000000"/>
        </w:rPr>
        <w:t>иному показателю, установленному комиссией по поступлению и выбытию активов.</w:t>
      </w:r>
    </w:p>
    <w:p w14:paraId="68CC6BB8" w14:textId="77777777" w:rsidR="00A758BF" w:rsidRPr="004D6C98" w:rsidRDefault="00A758BF" w:rsidP="00262A92">
      <w:pPr>
        <w:ind w:firstLine="284"/>
        <w:jc w:val="both"/>
        <w:outlineLvl w:val="1"/>
        <w:rPr>
          <w:rFonts w:eastAsia="Times New Roman"/>
          <w:bCs/>
          <w:iCs/>
          <w:color w:val="000000"/>
        </w:rPr>
      </w:pPr>
      <w:r w:rsidRPr="004D6C98">
        <w:rPr>
          <w:rFonts w:eastAsia="Times New Roman"/>
          <w:bCs/>
          <w:iCs/>
          <w:color w:val="000000"/>
        </w:rPr>
        <w:t>2.</w:t>
      </w:r>
      <w:r w:rsidR="00A21923">
        <w:rPr>
          <w:rFonts w:eastAsia="Times New Roman"/>
          <w:bCs/>
          <w:iCs/>
          <w:color w:val="000000"/>
        </w:rPr>
        <w:t>16</w:t>
      </w:r>
      <w:r w:rsidRPr="004D6C98">
        <w:rPr>
          <w:rFonts w:eastAsia="Times New Roman"/>
          <w:bCs/>
          <w:iCs/>
          <w:color w:val="000000"/>
        </w:rPr>
        <w:t>.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054D50C8" w14:textId="77777777" w:rsidR="00A758BF" w:rsidRPr="004D6C98" w:rsidRDefault="00A758BF" w:rsidP="00262A92">
      <w:pPr>
        <w:numPr>
          <w:ilvl w:val="0"/>
          <w:numId w:val="27"/>
        </w:numPr>
        <w:jc w:val="both"/>
        <w:outlineLvl w:val="1"/>
        <w:rPr>
          <w:rFonts w:eastAsia="Times New Roman"/>
          <w:bCs/>
          <w:iCs/>
          <w:color w:val="000000"/>
        </w:rPr>
      </w:pPr>
      <w:r w:rsidRPr="004D6C98">
        <w:rPr>
          <w:rFonts w:eastAsia="Times New Roman"/>
          <w:bCs/>
          <w:iCs/>
          <w:color w:val="000000"/>
        </w:rPr>
        <w:t>машины и оборудование;</w:t>
      </w:r>
    </w:p>
    <w:p w14:paraId="0220C175" w14:textId="77777777" w:rsidR="00A758BF" w:rsidRPr="004D6C98" w:rsidRDefault="00A758BF" w:rsidP="00262A92">
      <w:pPr>
        <w:numPr>
          <w:ilvl w:val="0"/>
          <w:numId w:val="27"/>
        </w:numPr>
        <w:jc w:val="both"/>
        <w:outlineLvl w:val="1"/>
        <w:rPr>
          <w:rFonts w:eastAsia="Times New Roman"/>
          <w:bCs/>
          <w:iCs/>
          <w:color w:val="000000"/>
        </w:rPr>
      </w:pPr>
      <w:r w:rsidRPr="004D6C98">
        <w:rPr>
          <w:rFonts w:eastAsia="Times New Roman"/>
          <w:bCs/>
          <w:iCs/>
          <w:color w:val="000000"/>
        </w:rPr>
        <w:t>транспортные средства;</w:t>
      </w:r>
    </w:p>
    <w:p w14:paraId="3DAA4CD7" w14:textId="77777777" w:rsidR="00A758BF" w:rsidRPr="004D6C98" w:rsidRDefault="002B3F3A" w:rsidP="00262A92">
      <w:pPr>
        <w:numPr>
          <w:ilvl w:val="0"/>
          <w:numId w:val="27"/>
        </w:numPr>
        <w:jc w:val="both"/>
        <w:outlineLvl w:val="1"/>
        <w:rPr>
          <w:rFonts w:eastAsia="Times New Roman"/>
          <w:bCs/>
          <w:iCs/>
          <w:color w:val="000000"/>
        </w:rPr>
      </w:pPr>
      <w:r>
        <w:rPr>
          <w:rFonts w:eastAsia="Times New Roman"/>
          <w:bCs/>
          <w:iCs/>
          <w:color w:val="000000"/>
        </w:rPr>
        <w:t>хозяйственный инвентарь</w:t>
      </w:r>
    </w:p>
    <w:p w14:paraId="4952BBCF" w14:textId="77777777" w:rsidR="00A758BF" w:rsidRPr="004D6C98" w:rsidRDefault="00A758BF" w:rsidP="00262A92">
      <w:pPr>
        <w:ind w:firstLine="284"/>
        <w:jc w:val="both"/>
        <w:outlineLvl w:val="1"/>
        <w:rPr>
          <w:rFonts w:eastAsia="Times New Roman"/>
          <w:bCs/>
          <w:iCs/>
          <w:color w:val="000000"/>
        </w:rPr>
      </w:pPr>
      <w:r w:rsidRPr="004D6C98">
        <w:rPr>
          <w:rFonts w:eastAsia="Times New Roman"/>
          <w:bCs/>
          <w:iCs/>
          <w:color w:val="000000"/>
        </w:rPr>
        <w:t>Основание: </w:t>
      </w:r>
      <w:hyperlink r:id="rId116" w:tgtFrame="_self" w:tooltip="28.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w:history="1">
        <w:r w:rsidRPr="004D6C98">
          <w:rPr>
            <w:rStyle w:val="a3"/>
            <w:rFonts w:eastAsia="Times New Roman"/>
            <w:bCs/>
            <w:iCs/>
          </w:rPr>
          <w:t>пункт 28</w:t>
        </w:r>
      </w:hyperlink>
      <w:r w:rsidRPr="004D6C98">
        <w:rPr>
          <w:rFonts w:eastAsia="Times New Roman"/>
          <w:bCs/>
          <w:iCs/>
          <w:color w:val="000000"/>
        </w:rPr>
        <w:t> СГС «Основные средства».</w:t>
      </w:r>
    </w:p>
    <w:p w14:paraId="05FBCDAB" w14:textId="77777777" w:rsidR="00A758BF" w:rsidRPr="005B3029" w:rsidRDefault="00A758BF" w:rsidP="00262A92">
      <w:pPr>
        <w:ind w:firstLine="284"/>
        <w:jc w:val="both"/>
        <w:outlineLvl w:val="1"/>
        <w:rPr>
          <w:rFonts w:eastAsia="Times New Roman"/>
          <w:bCs/>
          <w:iCs/>
          <w:color w:val="000000"/>
        </w:rPr>
      </w:pPr>
      <w:r w:rsidRPr="005B3029">
        <w:rPr>
          <w:rFonts w:eastAsia="Times New Roman"/>
          <w:bCs/>
          <w:iCs/>
          <w:color w:val="000000"/>
        </w:rPr>
        <w:t>2.</w:t>
      </w:r>
      <w:r w:rsidR="005B3029">
        <w:rPr>
          <w:rFonts w:eastAsia="Times New Roman"/>
          <w:bCs/>
          <w:iCs/>
          <w:color w:val="000000"/>
        </w:rPr>
        <w:t>17</w:t>
      </w:r>
      <w:r w:rsidRPr="005B3029">
        <w:rPr>
          <w:rFonts w:eastAsia="Times New Roman"/>
          <w:bCs/>
          <w:iCs/>
          <w:color w:val="000000"/>
        </w:rPr>
        <w:t>. Начисление амортизации осуществляется следующим образом:</w:t>
      </w:r>
    </w:p>
    <w:p w14:paraId="280DC7F4" w14:textId="77777777" w:rsidR="00A758BF" w:rsidRPr="005B3029" w:rsidRDefault="00A758BF" w:rsidP="00262A92">
      <w:pPr>
        <w:numPr>
          <w:ilvl w:val="0"/>
          <w:numId w:val="28"/>
        </w:numPr>
        <w:jc w:val="both"/>
        <w:outlineLvl w:val="1"/>
        <w:rPr>
          <w:rFonts w:eastAsia="Times New Roman"/>
          <w:bCs/>
          <w:iCs/>
          <w:color w:val="000000"/>
        </w:rPr>
      </w:pPr>
      <w:r w:rsidRPr="005B3029">
        <w:rPr>
          <w:rFonts w:eastAsia="Times New Roman"/>
          <w:bCs/>
          <w:iCs/>
          <w:color w:val="000000"/>
        </w:rPr>
        <w:t>линейным методом.</w:t>
      </w:r>
    </w:p>
    <w:p w14:paraId="33BCA346" w14:textId="77777777" w:rsidR="00A758BF" w:rsidRPr="005B3029" w:rsidRDefault="00A758BF" w:rsidP="00262A92">
      <w:pPr>
        <w:ind w:firstLine="284"/>
        <w:jc w:val="both"/>
        <w:outlineLvl w:val="1"/>
        <w:rPr>
          <w:rFonts w:eastAsia="Times New Roman"/>
          <w:bCs/>
          <w:iCs/>
          <w:color w:val="000000"/>
        </w:rPr>
      </w:pPr>
      <w:r w:rsidRPr="005B3029">
        <w:rPr>
          <w:rFonts w:eastAsia="Times New Roman"/>
          <w:bCs/>
          <w:iCs/>
          <w:color w:val="000000"/>
        </w:rPr>
        <w:t>Основание: пункты </w:t>
      </w:r>
      <w:hyperlink r:id="rId117" w:tgtFrame="_self" w:tooltip="36. Метод начисления амортизации отражает предполагаемый способ получения будущих экономических выгод или полезного потенциала, заключенного в активе." w:history="1">
        <w:r w:rsidRPr="005B3029">
          <w:rPr>
            <w:rStyle w:val="a3"/>
            <w:rFonts w:eastAsia="Times New Roman"/>
            <w:bCs/>
            <w:iCs/>
          </w:rPr>
          <w:t>36</w:t>
        </w:r>
      </w:hyperlink>
      <w:r w:rsidRPr="005B3029">
        <w:rPr>
          <w:rFonts w:eastAsia="Times New Roman"/>
          <w:bCs/>
          <w:iCs/>
          <w:color w:val="000000"/>
        </w:rPr>
        <w:t>, </w:t>
      </w:r>
      <w:hyperlink r:id="rId118" w:tgtFrame="_self" w:tooltip="37. Субъект учета выбирает метод начисления амортизации, который наиболее точно отражает предполагаемый способ получения будущих экономических выгод или полезного потенциала, заключенных в активе." w:history="1">
        <w:r w:rsidRPr="005B3029">
          <w:rPr>
            <w:rStyle w:val="a3"/>
            <w:rFonts w:eastAsia="Times New Roman"/>
            <w:bCs/>
            <w:iCs/>
          </w:rPr>
          <w:t>37</w:t>
        </w:r>
      </w:hyperlink>
      <w:r w:rsidRPr="005B3029">
        <w:rPr>
          <w:rFonts w:eastAsia="Times New Roman"/>
          <w:bCs/>
          <w:iCs/>
          <w:color w:val="000000"/>
        </w:rPr>
        <w:t> СГС «Основные средства».</w:t>
      </w:r>
    </w:p>
    <w:p w14:paraId="66D080C8" w14:textId="77777777" w:rsidR="00A758BF" w:rsidRPr="005B3029" w:rsidRDefault="00A758BF" w:rsidP="00262A92">
      <w:pPr>
        <w:ind w:firstLine="284"/>
        <w:jc w:val="both"/>
        <w:outlineLvl w:val="1"/>
        <w:rPr>
          <w:rFonts w:eastAsia="Times New Roman"/>
          <w:bCs/>
          <w:iCs/>
          <w:color w:val="000000"/>
        </w:rPr>
      </w:pPr>
      <w:r w:rsidRPr="005B3029">
        <w:rPr>
          <w:rFonts w:eastAsia="Times New Roman"/>
          <w:bCs/>
          <w:iCs/>
          <w:color w:val="000000"/>
        </w:rPr>
        <w:t>2.</w:t>
      </w:r>
      <w:r w:rsidR="005B3029">
        <w:rPr>
          <w:rFonts w:eastAsia="Times New Roman"/>
          <w:bCs/>
          <w:iCs/>
          <w:color w:val="000000"/>
        </w:rPr>
        <w:t>18</w:t>
      </w:r>
      <w:r w:rsidRPr="005B3029">
        <w:rPr>
          <w:rFonts w:eastAsia="Times New Roman"/>
          <w:bCs/>
          <w:iCs/>
          <w:color w:val="000000"/>
        </w:rPr>
        <w:t xml:space="preserve">. В </w:t>
      </w:r>
      <w:r w:rsidR="003F2647" w:rsidRPr="005B3029">
        <w:rPr>
          <w:rFonts w:eastAsia="Times New Roman"/>
          <w:bCs/>
          <w:iCs/>
          <w:color w:val="000000"/>
        </w:rPr>
        <w:t>случаях</w:t>
      </w:r>
      <w:r w:rsidR="003F2647">
        <w:rPr>
          <w:rFonts w:eastAsia="Times New Roman"/>
          <w:bCs/>
          <w:iCs/>
          <w:color w:val="000000"/>
        </w:rPr>
        <w:t xml:space="preserve">, </w:t>
      </w:r>
      <w:r w:rsidR="003F2647" w:rsidRPr="005B3029">
        <w:rPr>
          <w:rFonts w:eastAsia="Times New Roman"/>
          <w:bCs/>
          <w:iCs/>
          <w:color w:val="000000"/>
        </w:rPr>
        <w:t>когда</w:t>
      </w:r>
      <w:r w:rsidRPr="005B3029">
        <w:rPr>
          <w:rFonts w:eastAsia="Times New Roman"/>
          <w:bCs/>
          <w:iCs/>
          <w:color w:val="000000"/>
        </w:rPr>
        <w:t xml:space="preserve"> установлены одинаковые сроки полезного использования и метод расчета амортизации всех структурных частей единого объекта основных средств, </w:t>
      </w:r>
      <w:r w:rsidR="003F2647">
        <w:rPr>
          <w:rFonts w:eastAsia="Times New Roman"/>
          <w:bCs/>
          <w:iCs/>
          <w:color w:val="000000"/>
        </w:rPr>
        <w:t xml:space="preserve">Администрация </w:t>
      </w:r>
      <w:r w:rsidR="003F2647" w:rsidRPr="005B3029">
        <w:rPr>
          <w:rFonts w:eastAsia="Times New Roman"/>
          <w:bCs/>
          <w:iCs/>
          <w:color w:val="000000"/>
        </w:rPr>
        <w:t>объединяет</w:t>
      </w:r>
      <w:r w:rsidRPr="005B3029">
        <w:rPr>
          <w:rFonts w:eastAsia="Times New Roman"/>
          <w:bCs/>
          <w:iCs/>
          <w:color w:val="000000"/>
        </w:rPr>
        <w:t xml:space="preserve"> такие части для определения суммы амортизации.</w:t>
      </w:r>
    </w:p>
    <w:p w14:paraId="67E95604" w14:textId="77777777" w:rsidR="00A758BF" w:rsidRPr="005B3029" w:rsidRDefault="00A758BF" w:rsidP="00262A92">
      <w:pPr>
        <w:ind w:firstLine="284"/>
        <w:jc w:val="both"/>
        <w:outlineLvl w:val="1"/>
        <w:rPr>
          <w:rFonts w:eastAsia="Times New Roman"/>
          <w:bCs/>
          <w:iCs/>
          <w:color w:val="000000"/>
        </w:rPr>
      </w:pPr>
      <w:r w:rsidRPr="005B3029">
        <w:rPr>
          <w:rFonts w:eastAsia="Times New Roman"/>
          <w:bCs/>
          <w:iCs/>
          <w:color w:val="000000"/>
        </w:rPr>
        <w:t>Основание: </w:t>
      </w:r>
      <w:hyperlink r:id="rId119" w:tgtFrame="_self" w:tooltip="40. На структурную часть объекта основных средств начисляется амортизаци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w:history="1">
        <w:r w:rsidRPr="005B3029">
          <w:rPr>
            <w:rStyle w:val="a3"/>
            <w:rFonts w:eastAsia="Times New Roman"/>
            <w:bCs/>
            <w:iCs/>
          </w:rPr>
          <w:t>пункт 40</w:t>
        </w:r>
      </w:hyperlink>
      <w:r w:rsidRPr="005B3029">
        <w:rPr>
          <w:rFonts w:eastAsia="Times New Roman"/>
          <w:bCs/>
          <w:iCs/>
          <w:color w:val="000000"/>
        </w:rPr>
        <w:t> СГС «Основные средства».</w:t>
      </w:r>
    </w:p>
    <w:p w14:paraId="7D95BDBA" w14:textId="77777777" w:rsidR="00A758BF" w:rsidRPr="005B3029" w:rsidRDefault="00A758BF" w:rsidP="00262A92">
      <w:pPr>
        <w:ind w:firstLine="284"/>
        <w:jc w:val="both"/>
        <w:outlineLvl w:val="1"/>
        <w:rPr>
          <w:rFonts w:eastAsia="Times New Roman"/>
          <w:bCs/>
          <w:iCs/>
          <w:color w:val="000000"/>
        </w:rPr>
      </w:pPr>
      <w:r w:rsidRPr="005B3029">
        <w:rPr>
          <w:rFonts w:eastAsia="Times New Roman"/>
          <w:bCs/>
          <w:iCs/>
          <w:color w:val="000000"/>
        </w:rPr>
        <w:t>2.1</w:t>
      </w:r>
      <w:r w:rsidR="005B3029">
        <w:rPr>
          <w:rFonts w:eastAsia="Times New Roman"/>
          <w:bCs/>
          <w:iCs/>
          <w:color w:val="000000"/>
        </w:rPr>
        <w:t>9</w:t>
      </w:r>
      <w:r w:rsidRPr="005B3029">
        <w:rPr>
          <w:rFonts w:eastAsia="Times New Roman"/>
          <w:bCs/>
          <w:iCs/>
          <w:color w:val="000000"/>
        </w:rPr>
        <w:t xml:space="preserve">. </w:t>
      </w:r>
      <w:r w:rsidR="003F2647" w:rsidRPr="005B3029">
        <w:rPr>
          <w:rFonts w:eastAsia="Times New Roman"/>
          <w:bCs/>
          <w:iCs/>
          <w:color w:val="000000"/>
        </w:rPr>
        <w:t>При переоценке</w:t>
      </w:r>
      <w:r w:rsidRPr="005B3029">
        <w:rPr>
          <w:rFonts w:eastAsia="Times New Roman"/>
          <w:bCs/>
          <w:iCs/>
          <w:color w:val="000000"/>
        </w:rPr>
        <w:t xml:space="preserve">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749C8672" w14:textId="77777777" w:rsidR="00A758BF" w:rsidRPr="005B3029" w:rsidRDefault="00A758BF" w:rsidP="00262A92">
      <w:pPr>
        <w:ind w:firstLine="284"/>
        <w:jc w:val="both"/>
        <w:outlineLvl w:val="1"/>
        <w:rPr>
          <w:rFonts w:eastAsia="Times New Roman"/>
          <w:bCs/>
          <w:iCs/>
          <w:color w:val="000000"/>
        </w:rPr>
      </w:pPr>
      <w:r w:rsidRPr="005B3029">
        <w:rPr>
          <w:rFonts w:eastAsia="Times New Roman"/>
          <w:bCs/>
          <w:iCs/>
          <w:color w:val="000000"/>
        </w:rPr>
        <w:t>Основание: </w:t>
      </w:r>
      <w:hyperlink r:id="rId120" w:tgtFrame="_self" w:tooltip="41. При переоценке объекта основных средств (в том числе объектов основных средств, отчуждаемых не в пользу организаций бюджетной сферы) сумма накопленной амортизации, исчисленная на дату переоценки, учитывается одним из следующих способов, закрепляемых в учет" w:history="1">
        <w:r w:rsidRPr="005B3029">
          <w:rPr>
            <w:rStyle w:val="a3"/>
            <w:rFonts w:eastAsia="Times New Roman"/>
            <w:bCs/>
            <w:iCs/>
          </w:rPr>
          <w:t>пункт 41</w:t>
        </w:r>
      </w:hyperlink>
      <w:r w:rsidRPr="005B3029">
        <w:rPr>
          <w:rFonts w:eastAsia="Times New Roman"/>
          <w:bCs/>
          <w:iCs/>
          <w:color w:val="000000"/>
        </w:rPr>
        <w:t> СГС «Основные средства».</w:t>
      </w:r>
    </w:p>
    <w:p w14:paraId="33DEC99D" w14:textId="77777777" w:rsidR="00A758BF" w:rsidRPr="005B3029" w:rsidRDefault="005B3029" w:rsidP="00262A92">
      <w:pPr>
        <w:ind w:firstLine="284"/>
        <w:jc w:val="both"/>
        <w:outlineLvl w:val="1"/>
        <w:rPr>
          <w:rFonts w:eastAsia="Times New Roman"/>
          <w:bCs/>
          <w:iCs/>
          <w:color w:val="000000"/>
        </w:rPr>
      </w:pPr>
      <w:r>
        <w:rPr>
          <w:rFonts w:eastAsia="Times New Roman"/>
          <w:bCs/>
          <w:iCs/>
          <w:color w:val="000000"/>
        </w:rPr>
        <w:t>2.20</w:t>
      </w:r>
      <w:r w:rsidR="00A758BF" w:rsidRPr="005B3029">
        <w:rPr>
          <w:rFonts w:eastAsia="Times New Roman"/>
          <w:bCs/>
          <w:iCs/>
          <w:color w:val="000000"/>
        </w:rPr>
        <w:t>. Срок полезного использования объектов основных средств устанавливает комиссия по поступлению и выбытию активов, исходя из предполагаемого срока получения экономических выгод и (или) полезного потенциала в соответствии с </w:t>
      </w:r>
      <w:hyperlink r:id="rId121" w:tgtFrame="_self" w:tooltip="35. Срок полезного использования объекта основных средств определяется исходя из:" w:history="1">
        <w:r w:rsidR="00A758BF" w:rsidRPr="005B3029">
          <w:rPr>
            <w:rStyle w:val="a3"/>
            <w:rFonts w:eastAsia="Times New Roman"/>
            <w:bCs/>
            <w:iCs/>
          </w:rPr>
          <w:t>пунктом 35</w:t>
        </w:r>
      </w:hyperlink>
      <w:r w:rsidR="00A758BF" w:rsidRPr="005B3029">
        <w:rPr>
          <w:rFonts w:eastAsia="Times New Roman"/>
          <w:bCs/>
          <w:iCs/>
          <w:color w:val="000000"/>
        </w:rPr>
        <w:t xml:space="preserve"> СГС «Основные средства». Состав комиссии по поступлению и выбытию активов установлен </w:t>
      </w:r>
      <w:r w:rsidR="00A758BF" w:rsidRPr="002C0FB4">
        <w:rPr>
          <w:rFonts w:eastAsia="Times New Roman"/>
          <w:bCs/>
          <w:iCs/>
          <w:color w:val="000000"/>
        </w:rPr>
        <w:t>в </w:t>
      </w:r>
      <w:hyperlink r:id="rId122" w:tgtFrame="_self" w:history="1">
        <w:r w:rsidR="00A758BF" w:rsidRPr="002C0FB4">
          <w:rPr>
            <w:rStyle w:val="a3"/>
            <w:rFonts w:eastAsia="Times New Roman"/>
            <w:bCs/>
            <w:iCs/>
          </w:rPr>
          <w:t xml:space="preserve">приложении </w:t>
        </w:r>
      </w:hyperlink>
      <w:r w:rsidR="005427E5">
        <w:rPr>
          <w:rStyle w:val="a3"/>
          <w:rFonts w:eastAsia="Times New Roman"/>
          <w:bCs/>
          <w:iCs/>
        </w:rPr>
        <w:t>3</w:t>
      </w:r>
      <w:r w:rsidR="00A758BF" w:rsidRPr="005B3029">
        <w:rPr>
          <w:rFonts w:eastAsia="Times New Roman"/>
          <w:bCs/>
          <w:iCs/>
          <w:color w:val="000000"/>
        </w:rPr>
        <w:t> настоящей Учетной политики.</w:t>
      </w:r>
    </w:p>
    <w:p w14:paraId="04E94BCE" w14:textId="77777777" w:rsidR="00A758BF" w:rsidRPr="005B3029" w:rsidRDefault="005B3029" w:rsidP="00262A92">
      <w:pPr>
        <w:ind w:firstLine="284"/>
        <w:jc w:val="both"/>
        <w:outlineLvl w:val="1"/>
        <w:rPr>
          <w:rFonts w:eastAsia="Times New Roman"/>
          <w:bCs/>
          <w:iCs/>
          <w:color w:val="000000"/>
        </w:rPr>
      </w:pPr>
      <w:r>
        <w:rPr>
          <w:rFonts w:eastAsia="Times New Roman"/>
          <w:bCs/>
          <w:iCs/>
          <w:color w:val="000000"/>
        </w:rPr>
        <w:t>2.21</w:t>
      </w:r>
      <w:r w:rsidR="00A758BF" w:rsidRPr="005B3029">
        <w:rPr>
          <w:rFonts w:eastAsia="Times New Roman"/>
          <w:bCs/>
          <w:iCs/>
          <w:color w:val="000000"/>
        </w:rPr>
        <w:t>. Основные средства стоимостью до 10 000 руб. включительно, находящиеся в эксплуатации, учитываются на </w:t>
      </w:r>
      <w:hyperlink r:id="rId123" w:tgtFrame="_self" w:tooltip="Счет 21 Основные средства в эксплуатации" w:history="1">
        <w:r w:rsidR="00A758BF" w:rsidRPr="005B3029">
          <w:rPr>
            <w:rStyle w:val="a3"/>
            <w:rFonts w:eastAsia="Times New Roman"/>
            <w:bCs/>
            <w:iCs/>
          </w:rPr>
          <w:t>забалансовом счете 21</w:t>
        </w:r>
      </w:hyperlink>
      <w:r w:rsidR="00A758BF" w:rsidRPr="005B3029">
        <w:rPr>
          <w:rFonts w:eastAsia="Times New Roman"/>
          <w:bCs/>
          <w:iCs/>
          <w:color w:val="000000"/>
        </w:rPr>
        <w:t> по</w:t>
      </w:r>
      <w:r w:rsidR="003A5FCA" w:rsidRPr="005B3029">
        <w:rPr>
          <w:rFonts w:eastAsia="Times New Roman"/>
          <w:bCs/>
          <w:iCs/>
          <w:color w:val="000000"/>
        </w:rPr>
        <w:t xml:space="preserve"> </w:t>
      </w:r>
      <w:r w:rsidR="00A758BF" w:rsidRPr="005B3029">
        <w:rPr>
          <w:rFonts w:eastAsia="Times New Roman"/>
          <w:bCs/>
          <w:iCs/>
          <w:color w:val="000000"/>
        </w:rPr>
        <w:t> балансовой стоимости.</w:t>
      </w:r>
    </w:p>
    <w:p w14:paraId="050DC10E" w14:textId="77777777" w:rsidR="00A758BF" w:rsidRDefault="00A758BF" w:rsidP="00262A92">
      <w:pPr>
        <w:ind w:firstLine="284"/>
        <w:jc w:val="both"/>
        <w:outlineLvl w:val="1"/>
        <w:rPr>
          <w:rFonts w:eastAsia="Times New Roman"/>
          <w:bCs/>
          <w:iCs/>
          <w:color w:val="000000"/>
        </w:rPr>
      </w:pPr>
      <w:r w:rsidRPr="005B3029">
        <w:rPr>
          <w:rFonts w:eastAsia="Times New Roman"/>
          <w:bCs/>
          <w:iCs/>
          <w:color w:val="000000"/>
        </w:rPr>
        <w:t>Основание: </w:t>
      </w:r>
      <w:hyperlink r:id="rId124" w:tgtFrame="_self" w:tooltip="39. Амортизация объекта основных средств начисляется с учетом следующих положений:" w:history="1">
        <w:r w:rsidRPr="005B3029">
          <w:rPr>
            <w:rStyle w:val="a3"/>
            <w:rFonts w:eastAsia="Times New Roman"/>
            <w:bCs/>
            <w:iCs/>
          </w:rPr>
          <w:t>пункт 39</w:t>
        </w:r>
      </w:hyperlink>
      <w:r w:rsidRPr="005B3029">
        <w:rPr>
          <w:rFonts w:eastAsia="Times New Roman"/>
          <w:bCs/>
          <w:iCs/>
          <w:color w:val="000000"/>
        </w:rPr>
        <w:t> СГС «Основные средства», </w:t>
      </w:r>
      <w:hyperlink r:id="rId125" w:tgtFrame="_self"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Pr="005B3029">
          <w:rPr>
            <w:rStyle w:val="a3"/>
            <w:rFonts w:eastAsia="Times New Roman"/>
            <w:bCs/>
            <w:iCs/>
          </w:rPr>
          <w:t>пункт 373</w:t>
        </w:r>
      </w:hyperlink>
      <w:r w:rsidRPr="005B3029">
        <w:rPr>
          <w:rFonts w:eastAsia="Times New Roman"/>
          <w:bCs/>
          <w:iCs/>
          <w:color w:val="000000"/>
        </w:rPr>
        <w:t> Инструкции к Единому плану счетов № 157н.</w:t>
      </w:r>
    </w:p>
    <w:p w14:paraId="7BB3F7CB"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 xml:space="preserve">2.22. </w:t>
      </w:r>
      <w:r w:rsidRPr="005B3029">
        <w:rPr>
          <w:rFonts w:eastAsia="Times New Roman"/>
          <w:bCs/>
          <w:iCs/>
          <w:color w:val="000000"/>
        </w:rPr>
        <w:t>Ликвидация объектов основных средств осуществляется силами Администрации, а при отсутствии соответствующих возможностей - с привлечением специализированных организаций. Узлы (детали, составные части), поступающие в результате ликвидации основных средств, принимаются к учету в составе материальных запасов по оценочной стоимости, если они:</w:t>
      </w:r>
    </w:p>
    <w:p w14:paraId="4236326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пригодны к использованию в организации;</w:t>
      </w:r>
    </w:p>
    <w:p w14:paraId="3438D62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могут быть реализованы.</w:t>
      </w:r>
    </w:p>
    <w:p w14:paraId="037CD1F1"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 таком же порядке к учету принимаются металлолом, макулатура и другое вторичное сырье, которые могут быть использованы в хозяйственной жизни Администрации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 движение таких отходов учитывается в отделе материально- технического обеспечения Администрации.</w:t>
      </w:r>
    </w:p>
    <w:p w14:paraId="668EC55E"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2.23</w:t>
      </w:r>
      <w:r w:rsidRPr="005B3029">
        <w:rPr>
          <w:rFonts w:eastAsia="Times New Roman"/>
          <w:bCs/>
          <w:iCs/>
          <w:color w:val="000000"/>
        </w:rPr>
        <w:t>. При ликвидации объекта силами Администрации составляется Акта об утилизации (уничтожении) материальных ценностей (</w:t>
      </w:r>
      <w:hyperlink r:id="rId126" w:anchor="/document/400766923/entry/2015" w:history="1">
        <w:r w:rsidRPr="005B3029">
          <w:rPr>
            <w:rStyle w:val="a3"/>
            <w:rFonts w:eastAsia="Times New Roman"/>
            <w:bCs/>
            <w:iCs/>
          </w:rPr>
          <w:t>ф. 0510435</w:t>
        </w:r>
      </w:hyperlink>
      <w:r w:rsidRPr="005B3029">
        <w:rPr>
          <w:rFonts w:eastAsia="Times New Roman"/>
          <w:bCs/>
          <w:iCs/>
          <w:color w:val="000000"/>
        </w:rPr>
        <w:t>). По решению председателя комиссии по поступлению и выбытию активов к Акту об утилизации (уничтожении) материальных ценностей (</w:t>
      </w:r>
      <w:hyperlink r:id="rId127" w:anchor="/document/400766923/entry/2015" w:history="1">
        <w:r w:rsidRPr="005B3029">
          <w:rPr>
            <w:rStyle w:val="a3"/>
            <w:rFonts w:eastAsia="Times New Roman"/>
            <w:bCs/>
            <w:iCs/>
          </w:rPr>
          <w:t>ф. 0510435</w:t>
        </w:r>
      </w:hyperlink>
      <w:r w:rsidRPr="005B3029">
        <w:rPr>
          <w:rFonts w:eastAsia="Times New Roman"/>
          <w:bCs/>
          <w:iCs/>
          <w:color w:val="000000"/>
        </w:rPr>
        <w:t>) может быть приложен соответствующий фотоотчет.</w:t>
      </w:r>
    </w:p>
    <w:p w14:paraId="0E36978B"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2.24</w:t>
      </w:r>
      <w:r w:rsidRPr="005B3029">
        <w:rPr>
          <w:rFonts w:eastAsia="Times New Roman"/>
          <w:bCs/>
          <w:iCs/>
          <w:color w:val="000000"/>
        </w:rPr>
        <w:t>. Особенности учета приспособлений и принадлежностей к основным средствам</w:t>
      </w:r>
    </w:p>
    <w:p w14:paraId="5F6074A7"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lastRenderedPageBreak/>
        <w:t>2.24.1</w:t>
      </w:r>
      <w:r w:rsidRPr="005B3029">
        <w:rPr>
          <w:rFonts w:eastAsia="Times New Roman"/>
          <w:bCs/>
          <w:iCs/>
          <w:color w:val="000000"/>
        </w:rPr>
        <w:t>.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14:paraId="12681D9C"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2.24.2</w:t>
      </w:r>
      <w:r w:rsidRPr="005B3029">
        <w:rPr>
          <w:rFonts w:eastAsia="Times New Roman"/>
          <w:bCs/>
          <w:iCs/>
          <w:color w:val="000000"/>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14:paraId="3F44B593"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2</w:t>
      </w:r>
      <w:r w:rsidRPr="005B3029">
        <w:rPr>
          <w:rFonts w:eastAsia="Times New Roman"/>
          <w:bCs/>
          <w:iCs/>
          <w:color w:val="000000"/>
        </w:rPr>
        <w:t>.</w:t>
      </w:r>
      <w:r>
        <w:rPr>
          <w:rFonts w:eastAsia="Times New Roman"/>
          <w:bCs/>
          <w:iCs/>
          <w:color w:val="000000"/>
        </w:rPr>
        <w:t>24</w:t>
      </w:r>
      <w:r w:rsidRPr="005B3029">
        <w:rPr>
          <w:rFonts w:eastAsia="Times New Roman"/>
          <w:bCs/>
          <w:iCs/>
          <w:color w:val="000000"/>
        </w:rPr>
        <w:t>.3.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14:paraId="49F6A251"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2</w:t>
      </w:r>
      <w:r w:rsidRPr="005B3029">
        <w:rPr>
          <w:rFonts w:eastAsia="Times New Roman"/>
          <w:bCs/>
          <w:iCs/>
          <w:color w:val="000000"/>
        </w:rPr>
        <w:t>.</w:t>
      </w:r>
      <w:r>
        <w:rPr>
          <w:rFonts w:eastAsia="Times New Roman"/>
          <w:bCs/>
          <w:iCs/>
          <w:color w:val="000000"/>
        </w:rPr>
        <w:t>24</w:t>
      </w:r>
      <w:r w:rsidRPr="005B3029">
        <w:rPr>
          <w:rFonts w:eastAsia="Times New Roman"/>
          <w:bCs/>
          <w:iCs/>
          <w:color w:val="000000"/>
        </w:rPr>
        <w:t>.4.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14:paraId="15BDD612" w14:textId="77777777" w:rsidR="005B3029" w:rsidRPr="005B3029" w:rsidRDefault="005B3029" w:rsidP="00262A92">
      <w:pPr>
        <w:ind w:firstLine="284"/>
        <w:jc w:val="both"/>
        <w:outlineLvl w:val="1"/>
        <w:rPr>
          <w:rFonts w:eastAsia="Times New Roman"/>
          <w:bCs/>
          <w:iCs/>
          <w:color w:val="000000"/>
        </w:rPr>
      </w:pPr>
      <w:r>
        <w:rPr>
          <w:rFonts w:eastAsia="Times New Roman"/>
          <w:bCs/>
          <w:iCs/>
          <w:color w:val="000000"/>
        </w:rPr>
        <w:t>2</w:t>
      </w:r>
      <w:r w:rsidRPr="005B3029">
        <w:rPr>
          <w:rFonts w:eastAsia="Times New Roman"/>
          <w:bCs/>
          <w:iCs/>
          <w:color w:val="000000"/>
        </w:rPr>
        <w:t>.</w:t>
      </w:r>
      <w:r>
        <w:rPr>
          <w:rFonts w:eastAsia="Times New Roman"/>
          <w:bCs/>
          <w:iCs/>
          <w:color w:val="000000"/>
        </w:rPr>
        <w:t>24</w:t>
      </w:r>
      <w:r w:rsidRPr="005B3029">
        <w:rPr>
          <w:rFonts w:eastAsia="Times New Roman"/>
          <w:bCs/>
          <w:iCs/>
          <w:color w:val="000000"/>
        </w:rPr>
        <w:t>.5.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финансовый результат. Факт замены принадлежности отражается в Инвентарной карточке.</w:t>
      </w:r>
    </w:p>
    <w:p w14:paraId="2ECA1F72"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24</w:t>
      </w:r>
      <w:r w:rsidR="005B3029" w:rsidRPr="005B3029">
        <w:rPr>
          <w:rFonts w:eastAsia="Times New Roman"/>
          <w:bCs/>
          <w:iCs/>
          <w:color w:val="000000"/>
        </w:rPr>
        <w:t>.6.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Инвентарной карточке.</w:t>
      </w:r>
    </w:p>
    <w:p w14:paraId="1B252704"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24</w:t>
      </w:r>
      <w:r w:rsidR="005B3029" w:rsidRPr="005B3029">
        <w:rPr>
          <w:rFonts w:eastAsia="Times New Roman"/>
          <w:bCs/>
          <w:iCs/>
          <w:color w:val="000000"/>
        </w:rPr>
        <w:t>.7.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14:paraId="7B568CAE"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24</w:t>
      </w:r>
      <w:r w:rsidR="005B3029" w:rsidRPr="005B3029">
        <w:rPr>
          <w:rFonts w:eastAsia="Times New Roman"/>
          <w:bCs/>
          <w:iCs/>
          <w:color w:val="000000"/>
        </w:rPr>
        <w:t>.8. Инвентаризация (проверка наличия) приспособлений и принадлежностей, числящихся в составе основного средства, производится:</w:t>
      </w:r>
    </w:p>
    <w:p w14:paraId="425FF34F"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при передаче основных средств между материально ответственными лицами;</w:t>
      </w:r>
    </w:p>
    <w:p w14:paraId="76060087"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при поступлении основных средств.</w:t>
      </w:r>
    </w:p>
    <w:p w14:paraId="5F4F2B49"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24</w:t>
      </w:r>
      <w:r w:rsidR="005B3029" w:rsidRPr="005B3029">
        <w:rPr>
          <w:rFonts w:eastAsia="Times New Roman"/>
          <w:bCs/>
          <w:iCs/>
          <w:color w:val="000000"/>
        </w:rPr>
        <w:t>.9. В составе приспособлений и принадлежностей учитываются: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5B3029" w:rsidRPr="005B3029" w14:paraId="7FFDB492" w14:textId="77777777" w:rsidTr="001F0959">
        <w:trPr>
          <w:tblCellSpacing w:w="15" w:type="dxa"/>
        </w:trPr>
        <w:tc>
          <w:tcPr>
            <w:tcW w:w="4628" w:type="dxa"/>
            <w:tcMar>
              <w:top w:w="15" w:type="dxa"/>
              <w:left w:w="15" w:type="dxa"/>
              <w:bottom w:w="15" w:type="dxa"/>
              <w:right w:w="15" w:type="dxa"/>
            </w:tcMar>
            <w:vAlign w:val="center"/>
            <w:hideMark/>
          </w:tcPr>
          <w:p w14:paraId="7B3C6D40"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Вид основных средств</w:t>
            </w:r>
          </w:p>
        </w:tc>
        <w:tc>
          <w:tcPr>
            <w:tcW w:w="4627" w:type="dxa"/>
            <w:tcMar>
              <w:top w:w="15" w:type="dxa"/>
              <w:left w:w="15" w:type="dxa"/>
              <w:bottom w:w="15" w:type="dxa"/>
              <w:right w:w="15" w:type="dxa"/>
            </w:tcMar>
            <w:vAlign w:val="center"/>
            <w:hideMark/>
          </w:tcPr>
          <w:p w14:paraId="5838395E"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Состав приспособлений и принадлежностей</w:t>
            </w:r>
          </w:p>
        </w:tc>
      </w:tr>
      <w:tr w:rsidR="005B3029" w:rsidRPr="005B3029" w14:paraId="39BA4DDC" w14:textId="77777777" w:rsidTr="001F0959">
        <w:trPr>
          <w:tblCellSpacing w:w="15" w:type="dxa"/>
        </w:trPr>
        <w:tc>
          <w:tcPr>
            <w:tcW w:w="4628" w:type="dxa"/>
            <w:tcMar>
              <w:top w:w="15" w:type="dxa"/>
              <w:left w:w="15" w:type="dxa"/>
              <w:bottom w:w="15" w:type="dxa"/>
              <w:right w:w="15" w:type="dxa"/>
            </w:tcMar>
            <w:vAlign w:val="center"/>
            <w:hideMark/>
          </w:tcPr>
          <w:p w14:paraId="430534AF"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Автотранспортные средства</w:t>
            </w:r>
          </w:p>
        </w:tc>
        <w:tc>
          <w:tcPr>
            <w:tcW w:w="4627" w:type="dxa"/>
            <w:tcMar>
              <w:top w:w="15" w:type="dxa"/>
              <w:left w:w="15" w:type="dxa"/>
              <w:bottom w:w="15" w:type="dxa"/>
              <w:right w:w="15" w:type="dxa"/>
            </w:tcMar>
            <w:vAlign w:val="center"/>
            <w:hideMark/>
          </w:tcPr>
          <w:p w14:paraId="39C2E9ED"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домкрат;</w:t>
            </w:r>
          </w:p>
          <w:p w14:paraId="05950676"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гаечные ключи;</w:t>
            </w:r>
          </w:p>
          <w:p w14:paraId="41259CC8"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компрессор (насос);</w:t>
            </w:r>
          </w:p>
          <w:p w14:paraId="5AFC7C2C"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буксировочный трос;</w:t>
            </w:r>
          </w:p>
          <w:p w14:paraId="233483D2"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аптечка;</w:t>
            </w:r>
          </w:p>
          <w:p w14:paraId="30B1CEFB"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огнетушитель;</w:t>
            </w:r>
          </w:p>
          <w:p w14:paraId="305E35CC"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знак аварийной остановки;</w:t>
            </w:r>
          </w:p>
          <w:p w14:paraId="294298F2"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резиновые (иные) коврики;</w:t>
            </w:r>
          </w:p>
          <w:p w14:paraId="7AF23A7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съемные чехлы на сидения</w:t>
            </w:r>
          </w:p>
        </w:tc>
      </w:tr>
      <w:tr w:rsidR="005B3029" w:rsidRPr="005B3029" w14:paraId="39F94CDA" w14:textId="77777777" w:rsidTr="001F0959">
        <w:trPr>
          <w:tblCellSpacing w:w="15" w:type="dxa"/>
        </w:trPr>
        <w:tc>
          <w:tcPr>
            <w:tcW w:w="4628" w:type="dxa"/>
            <w:tcMar>
              <w:top w:w="15" w:type="dxa"/>
              <w:left w:w="15" w:type="dxa"/>
              <w:bottom w:w="15" w:type="dxa"/>
              <w:right w:w="15" w:type="dxa"/>
            </w:tcMar>
            <w:vAlign w:val="center"/>
            <w:hideMark/>
          </w:tcPr>
          <w:p w14:paraId="3B49CE5C"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Средства вычислительной техники и связи</w:t>
            </w:r>
          </w:p>
        </w:tc>
        <w:tc>
          <w:tcPr>
            <w:tcW w:w="4627" w:type="dxa"/>
            <w:tcMar>
              <w:top w:w="15" w:type="dxa"/>
              <w:left w:w="15" w:type="dxa"/>
              <w:bottom w:w="15" w:type="dxa"/>
              <w:right w:w="15" w:type="dxa"/>
            </w:tcMar>
            <w:vAlign w:val="center"/>
            <w:hideMark/>
          </w:tcPr>
          <w:p w14:paraId="197E664F"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сумки и чехлы для переносных компьютеров;</w:t>
            </w:r>
          </w:p>
          <w:p w14:paraId="212791BC"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сумки для проекторов;</w:t>
            </w:r>
          </w:p>
          <w:p w14:paraId="060E9325"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чехлы, сумки и кобуры для радиостанций и сотовых телефонов;</w:t>
            </w:r>
          </w:p>
          <w:p w14:paraId="782FAE9B"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зарядные устройства для сотовых телефонов, мобильных компьютеров, радиостанций;</w:t>
            </w:r>
          </w:p>
          <w:p w14:paraId="584A6B0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внешние блоки питания для ноутбуков, моноблочных компьютеров</w:t>
            </w:r>
          </w:p>
        </w:tc>
      </w:tr>
      <w:tr w:rsidR="005B3029" w:rsidRPr="005B3029" w14:paraId="16734695" w14:textId="77777777" w:rsidTr="001F0959">
        <w:trPr>
          <w:tblCellSpacing w:w="15" w:type="dxa"/>
        </w:trPr>
        <w:tc>
          <w:tcPr>
            <w:tcW w:w="4628" w:type="dxa"/>
            <w:tcMar>
              <w:top w:w="15" w:type="dxa"/>
              <w:left w:w="15" w:type="dxa"/>
              <w:bottom w:w="15" w:type="dxa"/>
              <w:right w:w="15" w:type="dxa"/>
            </w:tcMar>
            <w:vAlign w:val="center"/>
            <w:hideMark/>
          </w:tcPr>
          <w:p w14:paraId="2C062874"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lastRenderedPageBreak/>
              <w:t>Фото- и видеотехника</w:t>
            </w:r>
          </w:p>
        </w:tc>
        <w:tc>
          <w:tcPr>
            <w:tcW w:w="4627" w:type="dxa"/>
            <w:tcMar>
              <w:top w:w="15" w:type="dxa"/>
              <w:left w:w="15" w:type="dxa"/>
              <w:bottom w:w="15" w:type="dxa"/>
              <w:right w:w="15" w:type="dxa"/>
            </w:tcMar>
            <w:vAlign w:val="center"/>
            <w:hideMark/>
          </w:tcPr>
          <w:p w14:paraId="034ABB24"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штативы;</w:t>
            </w:r>
          </w:p>
          <w:p w14:paraId="64FA151D"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сумки и чехлы;</w:t>
            </w:r>
          </w:p>
          <w:p w14:paraId="6908ECD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сменная оптика</w:t>
            </w:r>
          </w:p>
        </w:tc>
      </w:tr>
    </w:tbl>
    <w:p w14:paraId="4BB6B7C8"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25</w:t>
      </w:r>
      <w:r w:rsidR="005B3029" w:rsidRPr="005B3029">
        <w:rPr>
          <w:rFonts w:eastAsia="Times New Roman"/>
          <w:bCs/>
          <w:iCs/>
          <w:color w:val="000000"/>
        </w:rPr>
        <w:t>. Особенности учета персональных компьютеров и иной вычислительной техники</w:t>
      </w:r>
    </w:p>
    <w:p w14:paraId="3BB5475A"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25</w:t>
      </w:r>
      <w:r w:rsidR="005B3029" w:rsidRPr="005B3029">
        <w:rPr>
          <w:rFonts w:eastAsia="Times New Roman"/>
          <w:bCs/>
          <w:iCs/>
          <w:color w:val="000000"/>
        </w:rPr>
        <w:t>.1. Мониторы, системные блоки и соответствующие компьютерные принадлежности учитываются в составе единых инвентарных объектов — автоматизированных рабочих мест (АРМ).</w:t>
      </w:r>
    </w:p>
    <w:p w14:paraId="347F1D6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Иные компоненты персональных компьютеров могут классифицироваться как:</w:t>
      </w:r>
    </w:p>
    <w:p w14:paraId="0B983D8F"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самостоятельные объекты основных средств;</w:t>
      </w:r>
    </w:p>
    <w:p w14:paraId="6A7E4674"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 составные части АРМ.</w:t>
      </w:r>
    </w:p>
    <w:p w14:paraId="0961B021"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25</w:t>
      </w:r>
      <w:r w:rsidR="005B3029" w:rsidRPr="005B3029">
        <w:rPr>
          <w:rFonts w:eastAsia="Times New Roman"/>
          <w:bCs/>
          <w:iCs/>
          <w:color w:val="000000"/>
        </w:rPr>
        <w:t>.2. 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14:paraId="03AE8941"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25</w:t>
      </w:r>
      <w:r w:rsidR="005B3029" w:rsidRPr="005B3029">
        <w:rPr>
          <w:rFonts w:eastAsia="Times New Roman"/>
          <w:bCs/>
          <w:iCs/>
          <w:color w:val="000000"/>
        </w:rPr>
        <w:t>.3. Компоненты вычислительной техники классифицируются следующим образом:</w:t>
      </w:r>
    </w:p>
    <w:tbl>
      <w:tblPr>
        <w:tblW w:w="5079"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33"/>
        <w:gridCol w:w="2242"/>
        <w:gridCol w:w="2064"/>
        <w:gridCol w:w="2216"/>
      </w:tblGrid>
      <w:tr w:rsidR="005B3029" w:rsidRPr="005B3029" w14:paraId="30851E6D" w14:textId="77777777" w:rsidTr="00EF4DE9">
        <w:trPr>
          <w:tblCellSpacing w:w="15" w:type="dxa"/>
        </w:trPr>
        <w:tc>
          <w:tcPr>
            <w:tcW w:w="3630" w:type="dxa"/>
            <w:tcMar>
              <w:top w:w="15" w:type="dxa"/>
              <w:left w:w="15" w:type="dxa"/>
              <w:bottom w:w="15" w:type="dxa"/>
              <w:right w:w="15" w:type="dxa"/>
            </w:tcMar>
            <w:vAlign w:val="center"/>
            <w:hideMark/>
          </w:tcPr>
          <w:p w14:paraId="59D43CFB"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Вид компонентов персональных компьютеров</w:t>
            </w:r>
          </w:p>
        </w:tc>
        <w:tc>
          <w:tcPr>
            <w:tcW w:w="1824" w:type="dxa"/>
            <w:tcMar>
              <w:top w:w="15" w:type="dxa"/>
              <w:left w:w="15" w:type="dxa"/>
              <w:bottom w:w="15" w:type="dxa"/>
              <w:right w:w="15" w:type="dxa"/>
            </w:tcMar>
            <w:vAlign w:val="center"/>
            <w:hideMark/>
          </w:tcPr>
          <w:p w14:paraId="3E345621"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Самостоятельное основное средство</w:t>
            </w:r>
          </w:p>
        </w:tc>
        <w:tc>
          <w:tcPr>
            <w:tcW w:w="1949" w:type="dxa"/>
            <w:tcMar>
              <w:top w:w="15" w:type="dxa"/>
              <w:left w:w="15" w:type="dxa"/>
              <w:bottom w:w="15" w:type="dxa"/>
              <w:right w:w="15" w:type="dxa"/>
            </w:tcMar>
            <w:vAlign w:val="center"/>
            <w:hideMark/>
          </w:tcPr>
          <w:p w14:paraId="78D90DDF"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Составная часть АРМ</w:t>
            </w:r>
          </w:p>
        </w:tc>
        <w:tc>
          <w:tcPr>
            <w:tcW w:w="1940" w:type="dxa"/>
            <w:tcMar>
              <w:top w:w="15" w:type="dxa"/>
              <w:left w:w="15" w:type="dxa"/>
              <w:bottom w:w="15" w:type="dxa"/>
              <w:right w:w="15" w:type="dxa"/>
            </w:tcMar>
            <w:vAlign w:val="center"/>
            <w:hideMark/>
          </w:tcPr>
          <w:p w14:paraId="39F614B4"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Принадлежность</w:t>
            </w:r>
          </w:p>
        </w:tc>
      </w:tr>
      <w:tr w:rsidR="005B3029" w:rsidRPr="005B3029" w14:paraId="5F5B4B88" w14:textId="77777777" w:rsidTr="00EF4DE9">
        <w:trPr>
          <w:tblCellSpacing w:w="15" w:type="dxa"/>
        </w:trPr>
        <w:tc>
          <w:tcPr>
            <w:tcW w:w="3630" w:type="dxa"/>
            <w:tcMar>
              <w:top w:w="15" w:type="dxa"/>
              <w:left w:w="15" w:type="dxa"/>
              <w:bottom w:w="15" w:type="dxa"/>
              <w:right w:w="15" w:type="dxa"/>
            </w:tcMar>
            <w:vAlign w:val="center"/>
            <w:hideMark/>
          </w:tcPr>
          <w:p w14:paraId="7DECF7B0"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Системный блок</w:t>
            </w:r>
          </w:p>
        </w:tc>
        <w:tc>
          <w:tcPr>
            <w:tcW w:w="1824" w:type="dxa"/>
            <w:tcMar>
              <w:top w:w="15" w:type="dxa"/>
              <w:left w:w="15" w:type="dxa"/>
              <w:bottom w:w="15" w:type="dxa"/>
              <w:right w:w="15" w:type="dxa"/>
            </w:tcMar>
            <w:vAlign w:val="center"/>
            <w:hideMark/>
          </w:tcPr>
          <w:p w14:paraId="06E70EB5"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9" w:type="dxa"/>
            <w:tcMar>
              <w:top w:w="15" w:type="dxa"/>
              <w:left w:w="15" w:type="dxa"/>
              <w:bottom w:w="15" w:type="dxa"/>
              <w:right w:w="15" w:type="dxa"/>
            </w:tcMar>
            <w:vAlign w:val="center"/>
            <w:hideMark/>
          </w:tcPr>
          <w:p w14:paraId="692BDB4A"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5288A629"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0E9FE08D" w14:textId="77777777" w:rsidTr="00EF4DE9">
        <w:trPr>
          <w:tblCellSpacing w:w="15" w:type="dxa"/>
        </w:trPr>
        <w:tc>
          <w:tcPr>
            <w:tcW w:w="3630" w:type="dxa"/>
            <w:tcMar>
              <w:top w:w="15" w:type="dxa"/>
              <w:left w:w="15" w:type="dxa"/>
              <w:bottom w:w="15" w:type="dxa"/>
              <w:right w:w="15" w:type="dxa"/>
            </w:tcMar>
            <w:vAlign w:val="center"/>
            <w:hideMark/>
          </w:tcPr>
          <w:p w14:paraId="4C6D9C0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Моноблок (устройство, сочетающее в себе монитор и системный блок)</w:t>
            </w:r>
          </w:p>
        </w:tc>
        <w:tc>
          <w:tcPr>
            <w:tcW w:w="1824" w:type="dxa"/>
            <w:tcMar>
              <w:top w:w="15" w:type="dxa"/>
              <w:left w:w="15" w:type="dxa"/>
              <w:bottom w:w="15" w:type="dxa"/>
              <w:right w:w="15" w:type="dxa"/>
            </w:tcMar>
            <w:vAlign w:val="center"/>
            <w:hideMark/>
          </w:tcPr>
          <w:p w14:paraId="2407FA3C"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61179807"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0" w:type="dxa"/>
            <w:tcMar>
              <w:top w:w="15" w:type="dxa"/>
              <w:left w:w="15" w:type="dxa"/>
              <w:bottom w:w="15" w:type="dxa"/>
              <w:right w:w="15" w:type="dxa"/>
            </w:tcMar>
            <w:vAlign w:val="center"/>
            <w:hideMark/>
          </w:tcPr>
          <w:p w14:paraId="61302247"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2356A7DA" w14:textId="77777777" w:rsidTr="00EF4DE9">
        <w:trPr>
          <w:tblCellSpacing w:w="15" w:type="dxa"/>
        </w:trPr>
        <w:tc>
          <w:tcPr>
            <w:tcW w:w="3630" w:type="dxa"/>
            <w:tcMar>
              <w:top w:w="15" w:type="dxa"/>
              <w:left w:w="15" w:type="dxa"/>
              <w:bottom w:w="15" w:type="dxa"/>
              <w:right w:w="15" w:type="dxa"/>
            </w:tcMar>
            <w:vAlign w:val="center"/>
            <w:hideMark/>
          </w:tcPr>
          <w:p w14:paraId="26764423"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Монитор</w:t>
            </w:r>
          </w:p>
        </w:tc>
        <w:tc>
          <w:tcPr>
            <w:tcW w:w="1824" w:type="dxa"/>
            <w:tcMar>
              <w:top w:w="15" w:type="dxa"/>
              <w:left w:w="15" w:type="dxa"/>
              <w:bottom w:w="15" w:type="dxa"/>
              <w:right w:w="15" w:type="dxa"/>
            </w:tcMar>
            <w:vAlign w:val="center"/>
            <w:hideMark/>
          </w:tcPr>
          <w:p w14:paraId="2220AE0F"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9" w:type="dxa"/>
            <w:tcMar>
              <w:top w:w="15" w:type="dxa"/>
              <w:left w:w="15" w:type="dxa"/>
              <w:bottom w:w="15" w:type="dxa"/>
              <w:right w:w="15" w:type="dxa"/>
            </w:tcMar>
            <w:vAlign w:val="center"/>
            <w:hideMark/>
          </w:tcPr>
          <w:p w14:paraId="5AC249E4"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6A99A4DD"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24EFE204" w14:textId="77777777" w:rsidTr="00EF4DE9">
        <w:trPr>
          <w:tblCellSpacing w:w="15" w:type="dxa"/>
        </w:trPr>
        <w:tc>
          <w:tcPr>
            <w:tcW w:w="3630" w:type="dxa"/>
            <w:tcMar>
              <w:top w:w="15" w:type="dxa"/>
              <w:left w:w="15" w:type="dxa"/>
              <w:bottom w:w="15" w:type="dxa"/>
              <w:right w:w="15" w:type="dxa"/>
            </w:tcMar>
            <w:vAlign w:val="center"/>
            <w:hideMark/>
          </w:tcPr>
          <w:p w14:paraId="4E720972"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Принтер</w:t>
            </w:r>
          </w:p>
        </w:tc>
        <w:tc>
          <w:tcPr>
            <w:tcW w:w="1824" w:type="dxa"/>
            <w:tcMar>
              <w:top w:w="15" w:type="dxa"/>
              <w:left w:w="15" w:type="dxa"/>
              <w:bottom w:w="15" w:type="dxa"/>
              <w:right w:w="15" w:type="dxa"/>
            </w:tcMar>
            <w:vAlign w:val="center"/>
            <w:hideMark/>
          </w:tcPr>
          <w:p w14:paraId="07E13D8C"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6702E33F"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74D4DB59"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3D5BC83C" w14:textId="77777777" w:rsidTr="00EF4DE9">
        <w:trPr>
          <w:tblCellSpacing w:w="15" w:type="dxa"/>
        </w:trPr>
        <w:tc>
          <w:tcPr>
            <w:tcW w:w="3630" w:type="dxa"/>
            <w:tcMar>
              <w:top w:w="15" w:type="dxa"/>
              <w:left w:w="15" w:type="dxa"/>
              <w:bottom w:w="15" w:type="dxa"/>
              <w:right w:w="15" w:type="dxa"/>
            </w:tcMar>
            <w:vAlign w:val="center"/>
            <w:hideMark/>
          </w:tcPr>
          <w:p w14:paraId="21BE7086"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Сканер</w:t>
            </w:r>
          </w:p>
        </w:tc>
        <w:tc>
          <w:tcPr>
            <w:tcW w:w="1824" w:type="dxa"/>
            <w:tcMar>
              <w:top w:w="15" w:type="dxa"/>
              <w:left w:w="15" w:type="dxa"/>
              <w:bottom w:w="15" w:type="dxa"/>
              <w:right w:w="15" w:type="dxa"/>
            </w:tcMar>
            <w:vAlign w:val="center"/>
            <w:hideMark/>
          </w:tcPr>
          <w:p w14:paraId="21EF7995"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7B1805BE"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63A14833"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3FD423D1" w14:textId="77777777" w:rsidTr="00EF4DE9">
        <w:trPr>
          <w:tblCellSpacing w:w="15" w:type="dxa"/>
        </w:trPr>
        <w:tc>
          <w:tcPr>
            <w:tcW w:w="3630" w:type="dxa"/>
            <w:tcMar>
              <w:top w:w="15" w:type="dxa"/>
              <w:left w:w="15" w:type="dxa"/>
              <w:bottom w:w="15" w:type="dxa"/>
              <w:right w:w="15" w:type="dxa"/>
            </w:tcMar>
            <w:vAlign w:val="center"/>
            <w:hideMark/>
          </w:tcPr>
          <w:p w14:paraId="051D7B5E"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Многофункциональное устройство, соединяющее в себе функции принтера, сканера и копира</w:t>
            </w:r>
          </w:p>
        </w:tc>
        <w:tc>
          <w:tcPr>
            <w:tcW w:w="1824" w:type="dxa"/>
            <w:tcMar>
              <w:top w:w="15" w:type="dxa"/>
              <w:left w:w="15" w:type="dxa"/>
              <w:bottom w:w="15" w:type="dxa"/>
              <w:right w:w="15" w:type="dxa"/>
            </w:tcMar>
            <w:vAlign w:val="center"/>
            <w:hideMark/>
          </w:tcPr>
          <w:p w14:paraId="57128942"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7D288715"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16D3363B"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7F052B12" w14:textId="77777777" w:rsidTr="00EF4DE9">
        <w:trPr>
          <w:tblCellSpacing w:w="15" w:type="dxa"/>
        </w:trPr>
        <w:tc>
          <w:tcPr>
            <w:tcW w:w="3630" w:type="dxa"/>
            <w:tcMar>
              <w:top w:w="15" w:type="dxa"/>
              <w:left w:w="15" w:type="dxa"/>
              <w:bottom w:w="15" w:type="dxa"/>
              <w:right w:w="15" w:type="dxa"/>
            </w:tcMar>
            <w:vAlign w:val="center"/>
            <w:hideMark/>
          </w:tcPr>
          <w:p w14:paraId="486ECD1C"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Источник бесперебойного питания</w:t>
            </w:r>
          </w:p>
        </w:tc>
        <w:tc>
          <w:tcPr>
            <w:tcW w:w="1824" w:type="dxa"/>
            <w:tcMar>
              <w:top w:w="15" w:type="dxa"/>
              <w:left w:w="15" w:type="dxa"/>
              <w:bottom w:w="15" w:type="dxa"/>
              <w:right w:w="15" w:type="dxa"/>
            </w:tcMar>
            <w:vAlign w:val="center"/>
            <w:hideMark/>
          </w:tcPr>
          <w:p w14:paraId="5DBF9040"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190DC25E"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3FE63ED4"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607DE930" w14:textId="77777777" w:rsidTr="00EF4DE9">
        <w:trPr>
          <w:tblCellSpacing w:w="15" w:type="dxa"/>
        </w:trPr>
        <w:tc>
          <w:tcPr>
            <w:tcW w:w="3630" w:type="dxa"/>
            <w:tcMar>
              <w:top w:w="15" w:type="dxa"/>
              <w:left w:w="15" w:type="dxa"/>
              <w:bottom w:w="15" w:type="dxa"/>
              <w:right w:w="15" w:type="dxa"/>
            </w:tcMar>
            <w:vAlign w:val="center"/>
            <w:hideMark/>
          </w:tcPr>
          <w:p w14:paraId="04524C80"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Колонки</w:t>
            </w:r>
          </w:p>
        </w:tc>
        <w:tc>
          <w:tcPr>
            <w:tcW w:w="1824" w:type="dxa"/>
            <w:tcMar>
              <w:top w:w="15" w:type="dxa"/>
              <w:left w:w="15" w:type="dxa"/>
              <w:bottom w:w="15" w:type="dxa"/>
              <w:right w:w="15" w:type="dxa"/>
            </w:tcMar>
            <w:vAlign w:val="center"/>
            <w:hideMark/>
          </w:tcPr>
          <w:p w14:paraId="644D80D2"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0C53EC95"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0AA7C003"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14C8EAD8" w14:textId="77777777" w:rsidTr="00EF4DE9">
        <w:trPr>
          <w:tblCellSpacing w:w="15" w:type="dxa"/>
        </w:trPr>
        <w:tc>
          <w:tcPr>
            <w:tcW w:w="3630" w:type="dxa"/>
            <w:tcMar>
              <w:top w:w="15" w:type="dxa"/>
              <w:left w:w="15" w:type="dxa"/>
              <w:bottom w:w="15" w:type="dxa"/>
              <w:right w:w="15" w:type="dxa"/>
            </w:tcMar>
            <w:vAlign w:val="center"/>
            <w:hideMark/>
          </w:tcPr>
          <w:p w14:paraId="5967B5D2"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Внешний модем</w:t>
            </w:r>
          </w:p>
        </w:tc>
        <w:tc>
          <w:tcPr>
            <w:tcW w:w="1824" w:type="dxa"/>
            <w:tcMar>
              <w:top w:w="15" w:type="dxa"/>
              <w:left w:w="15" w:type="dxa"/>
              <w:bottom w:w="15" w:type="dxa"/>
              <w:right w:w="15" w:type="dxa"/>
            </w:tcMar>
            <w:vAlign w:val="center"/>
            <w:hideMark/>
          </w:tcPr>
          <w:p w14:paraId="7AB71BE4"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5DB5FB87"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297F5411"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56546AAD" w14:textId="77777777" w:rsidTr="00EF4DE9">
        <w:trPr>
          <w:tblCellSpacing w:w="15" w:type="dxa"/>
        </w:trPr>
        <w:tc>
          <w:tcPr>
            <w:tcW w:w="3630" w:type="dxa"/>
            <w:tcMar>
              <w:top w:w="15" w:type="dxa"/>
              <w:left w:w="15" w:type="dxa"/>
              <w:bottom w:w="15" w:type="dxa"/>
              <w:right w:w="15" w:type="dxa"/>
            </w:tcMar>
            <w:vAlign w:val="center"/>
            <w:hideMark/>
          </w:tcPr>
          <w:p w14:paraId="7AE60BB3"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Внешний модуль Wi-Fi</w:t>
            </w:r>
          </w:p>
        </w:tc>
        <w:tc>
          <w:tcPr>
            <w:tcW w:w="1824" w:type="dxa"/>
            <w:tcMar>
              <w:top w:w="15" w:type="dxa"/>
              <w:left w:w="15" w:type="dxa"/>
              <w:bottom w:w="15" w:type="dxa"/>
              <w:right w:w="15" w:type="dxa"/>
            </w:tcMar>
            <w:vAlign w:val="center"/>
            <w:hideMark/>
          </w:tcPr>
          <w:p w14:paraId="665BCACF"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6A805FE8"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59EC3905"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050B2F4F" w14:textId="77777777" w:rsidTr="00EF4DE9">
        <w:trPr>
          <w:tblCellSpacing w:w="15" w:type="dxa"/>
        </w:trPr>
        <w:tc>
          <w:tcPr>
            <w:tcW w:w="3630" w:type="dxa"/>
            <w:tcMar>
              <w:top w:w="15" w:type="dxa"/>
              <w:left w:w="15" w:type="dxa"/>
              <w:bottom w:w="15" w:type="dxa"/>
              <w:right w:w="15" w:type="dxa"/>
            </w:tcMar>
            <w:vAlign w:val="center"/>
            <w:hideMark/>
          </w:tcPr>
          <w:p w14:paraId="7F8D6455"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Web-камера</w:t>
            </w:r>
          </w:p>
        </w:tc>
        <w:tc>
          <w:tcPr>
            <w:tcW w:w="1824" w:type="dxa"/>
            <w:tcMar>
              <w:top w:w="15" w:type="dxa"/>
              <w:left w:w="15" w:type="dxa"/>
              <w:bottom w:w="15" w:type="dxa"/>
              <w:right w:w="15" w:type="dxa"/>
            </w:tcMar>
            <w:vAlign w:val="center"/>
            <w:hideMark/>
          </w:tcPr>
          <w:p w14:paraId="6E4F09E3"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693B30CA"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1ECBA1CE"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22C97B45" w14:textId="77777777" w:rsidTr="00EF4DE9">
        <w:trPr>
          <w:tblCellSpacing w:w="15" w:type="dxa"/>
        </w:trPr>
        <w:tc>
          <w:tcPr>
            <w:tcW w:w="3630" w:type="dxa"/>
            <w:tcMar>
              <w:top w:w="15" w:type="dxa"/>
              <w:left w:w="15" w:type="dxa"/>
              <w:bottom w:w="15" w:type="dxa"/>
              <w:right w:w="15" w:type="dxa"/>
            </w:tcMar>
            <w:vAlign w:val="center"/>
            <w:hideMark/>
          </w:tcPr>
          <w:p w14:paraId="1922AA84"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Внешний TV-тюнер</w:t>
            </w:r>
          </w:p>
        </w:tc>
        <w:tc>
          <w:tcPr>
            <w:tcW w:w="1824" w:type="dxa"/>
            <w:tcMar>
              <w:top w:w="15" w:type="dxa"/>
              <w:left w:w="15" w:type="dxa"/>
              <w:bottom w:w="15" w:type="dxa"/>
              <w:right w:w="15" w:type="dxa"/>
            </w:tcMar>
            <w:vAlign w:val="center"/>
            <w:hideMark/>
          </w:tcPr>
          <w:p w14:paraId="61F441FF"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7294CEBE"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51CC3992"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28A77E16" w14:textId="77777777" w:rsidTr="00EF4DE9">
        <w:trPr>
          <w:tblCellSpacing w:w="15" w:type="dxa"/>
        </w:trPr>
        <w:tc>
          <w:tcPr>
            <w:tcW w:w="3630" w:type="dxa"/>
            <w:tcMar>
              <w:top w:w="15" w:type="dxa"/>
              <w:left w:w="15" w:type="dxa"/>
              <w:bottom w:w="15" w:type="dxa"/>
              <w:right w:w="15" w:type="dxa"/>
            </w:tcMar>
            <w:vAlign w:val="center"/>
            <w:hideMark/>
          </w:tcPr>
          <w:p w14:paraId="268AC8C1"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Внешний привод CD/DVD</w:t>
            </w:r>
          </w:p>
        </w:tc>
        <w:tc>
          <w:tcPr>
            <w:tcW w:w="1824" w:type="dxa"/>
            <w:tcMar>
              <w:top w:w="15" w:type="dxa"/>
              <w:left w:w="15" w:type="dxa"/>
              <w:bottom w:w="15" w:type="dxa"/>
              <w:right w:w="15" w:type="dxa"/>
            </w:tcMar>
            <w:vAlign w:val="center"/>
            <w:hideMark/>
          </w:tcPr>
          <w:p w14:paraId="354460EA"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1B46D1D1"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06EC0C7B"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61899A0E" w14:textId="77777777" w:rsidTr="00EF4DE9">
        <w:trPr>
          <w:tblCellSpacing w:w="15" w:type="dxa"/>
        </w:trPr>
        <w:tc>
          <w:tcPr>
            <w:tcW w:w="3630" w:type="dxa"/>
            <w:tcMar>
              <w:top w:w="15" w:type="dxa"/>
              <w:left w:w="15" w:type="dxa"/>
              <w:bottom w:w="15" w:type="dxa"/>
              <w:right w:w="15" w:type="dxa"/>
            </w:tcMar>
            <w:vAlign w:val="center"/>
            <w:hideMark/>
          </w:tcPr>
          <w:p w14:paraId="3C9CDCB2"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Внешний привод FDD</w:t>
            </w:r>
          </w:p>
        </w:tc>
        <w:tc>
          <w:tcPr>
            <w:tcW w:w="1824" w:type="dxa"/>
            <w:tcMar>
              <w:top w:w="15" w:type="dxa"/>
              <w:left w:w="15" w:type="dxa"/>
              <w:bottom w:w="15" w:type="dxa"/>
              <w:right w:w="15" w:type="dxa"/>
            </w:tcMar>
            <w:vAlign w:val="center"/>
            <w:hideMark/>
          </w:tcPr>
          <w:p w14:paraId="68CB762C"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60816A32"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5FD3F5CD"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r w:rsidR="005B3029" w:rsidRPr="005B3029" w14:paraId="0482058B" w14:textId="77777777" w:rsidTr="00EF4DE9">
        <w:trPr>
          <w:tblCellSpacing w:w="15" w:type="dxa"/>
        </w:trPr>
        <w:tc>
          <w:tcPr>
            <w:tcW w:w="3630" w:type="dxa"/>
            <w:tcMar>
              <w:top w:w="15" w:type="dxa"/>
              <w:left w:w="15" w:type="dxa"/>
              <w:bottom w:w="15" w:type="dxa"/>
              <w:right w:w="15" w:type="dxa"/>
            </w:tcMar>
            <w:vAlign w:val="center"/>
            <w:hideMark/>
          </w:tcPr>
          <w:p w14:paraId="76E7EA18"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Разветвитель-USB</w:t>
            </w:r>
          </w:p>
        </w:tc>
        <w:tc>
          <w:tcPr>
            <w:tcW w:w="1824" w:type="dxa"/>
            <w:tcMar>
              <w:top w:w="15" w:type="dxa"/>
              <w:left w:w="15" w:type="dxa"/>
              <w:bottom w:w="15" w:type="dxa"/>
              <w:right w:w="15" w:type="dxa"/>
            </w:tcMar>
            <w:vAlign w:val="center"/>
            <w:hideMark/>
          </w:tcPr>
          <w:p w14:paraId="3A0C80D9"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9" w:type="dxa"/>
            <w:tcMar>
              <w:top w:w="15" w:type="dxa"/>
              <w:left w:w="15" w:type="dxa"/>
              <w:bottom w:w="15" w:type="dxa"/>
              <w:right w:w="15" w:type="dxa"/>
            </w:tcMar>
            <w:vAlign w:val="center"/>
            <w:hideMark/>
          </w:tcPr>
          <w:p w14:paraId="0CB7CE7D"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0" w:type="dxa"/>
            <w:tcMar>
              <w:top w:w="15" w:type="dxa"/>
              <w:left w:w="15" w:type="dxa"/>
              <w:bottom w:w="15" w:type="dxa"/>
              <w:right w:w="15" w:type="dxa"/>
            </w:tcMar>
            <w:vAlign w:val="center"/>
            <w:hideMark/>
          </w:tcPr>
          <w:p w14:paraId="02795A18" w14:textId="77777777" w:rsidR="005B3029" w:rsidRPr="005B3029" w:rsidRDefault="005B3029" w:rsidP="00262A92">
            <w:pPr>
              <w:ind w:firstLine="284"/>
              <w:jc w:val="both"/>
              <w:outlineLvl w:val="1"/>
              <w:rPr>
                <w:rFonts w:eastAsia="Times New Roman"/>
                <w:bCs/>
                <w:iCs/>
                <w:color w:val="000000"/>
              </w:rPr>
            </w:pPr>
          </w:p>
        </w:tc>
      </w:tr>
      <w:tr w:rsidR="005B3029" w:rsidRPr="005B3029" w14:paraId="539D9E55" w14:textId="77777777" w:rsidTr="00EF4DE9">
        <w:trPr>
          <w:tblCellSpacing w:w="15" w:type="dxa"/>
        </w:trPr>
        <w:tc>
          <w:tcPr>
            <w:tcW w:w="3630" w:type="dxa"/>
            <w:tcMar>
              <w:top w:w="15" w:type="dxa"/>
              <w:left w:w="15" w:type="dxa"/>
              <w:bottom w:w="15" w:type="dxa"/>
              <w:right w:w="15" w:type="dxa"/>
            </w:tcMar>
            <w:vAlign w:val="center"/>
            <w:hideMark/>
          </w:tcPr>
          <w:p w14:paraId="0B1B492B"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Манипулятор мышь</w:t>
            </w:r>
          </w:p>
        </w:tc>
        <w:tc>
          <w:tcPr>
            <w:tcW w:w="1824" w:type="dxa"/>
            <w:tcMar>
              <w:top w:w="15" w:type="dxa"/>
              <w:left w:w="15" w:type="dxa"/>
              <w:bottom w:w="15" w:type="dxa"/>
              <w:right w:w="15" w:type="dxa"/>
            </w:tcMar>
            <w:vAlign w:val="center"/>
            <w:hideMark/>
          </w:tcPr>
          <w:p w14:paraId="30D2AC69"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9" w:type="dxa"/>
            <w:tcMar>
              <w:top w:w="15" w:type="dxa"/>
              <w:left w:w="15" w:type="dxa"/>
              <w:bottom w:w="15" w:type="dxa"/>
              <w:right w:w="15" w:type="dxa"/>
            </w:tcMar>
            <w:vAlign w:val="center"/>
            <w:hideMark/>
          </w:tcPr>
          <w:p w14:paraId="1D2D12C3"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0" w:type="dxa"/>
            <w:tcMar>
              <w:top w:w="15" w:type="dxa"/>
              <w:left w:w="15" w:type="dxa"/>
              <w:bottom w:w="15" w:type="dxa"/>
              <w:right w:w="15" w:type="dxa"/>
            </w:tcMar>
            <w:vAlign w:val="center"/>
            <w:hideMark/>
          </w:tcPr>
          <w:p w14:paraId="653594E2" w14:textId="77777777" w:rsidR="005B3029" w:rsidRPr="005B3029" w:rsidRDefault="005B3029" w:rsidP="00262A92">
            <w:pPr>
              <w:ind w:firstLine="284"/>
              <w:jc w:val="both"/>
              <w:outlineLvl w:val="1"/>
              <w:rPr>
                <w:rFonts w:eastAsia="Times New Roman"/>
                <w:bCs/>
                <w:iCs/>
                <w:color w:val="000000"/>
              </w:rPr>
            </w:pPr>
          </w:p>
        </w:tc>
      </w:tr>
      <w:tr w:rsidR="005B3029" w:rsidRPr="005B3029" w14:paraId="2B54A52D" w14:textId="77777777" w:rsidTr="00EF4DE9">
        <w:trPr>
          <w:tblCellSpacing w:w="15" w:type="dxa"/>
        </w:trPr>
        <w:tc>
          <w:tcPr>
            <w:tcW w:w="3630" w:type="dxa"/>
            <w:tcMar>
              <w:top w:w="15" w:type="dxa"/>
              <w:left w:w="15" w:type="dxa"/>
              <w:bottom w:w="15" w:type="dxa"/>
              <w:right w:w="15" w:type="dxa"/>
            </w:tcMar>
            <w:vAlign w:val="center"/>
            <w:hideMark/>
          </w:tcPr>
          <w:p w14:paraId="60D002DC"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Клавиатура</w:t>
            </w:r>
          </w:p>
        </w:tc>
        <w:tc>
          <w:tcPr>
            <w:tcW w:w="1824" w:type="dxa"/>
            <w:tcMar>
              <w:top w:w="15" w:type="dxa"/>
              <w:left w:w="15" w:type="dxa"/>
              <w:bottom w:w="15" w:type="dxa"/>
              <w:right w:w="15" w:type="dxa"/>
            </w:tcMar>
            <w:vAlign w:val="center"/>
            <w:hideMark/>
          </w:tcPr>
          <w:p w14:paraId="270AA5EA"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9" w:type="dxa"/>
            <w:tcMar>
              <w:top w:w="15" w:type="dxa"/>
              <w:left w:w="15" w:type="dxa"/>
              <w:bottom w:w="15" w:type="dxa"/>
              <w:right w:w="15" w:type="dxa"/>
            </w:tcMar>
            <w:vAlign w:val="center"/>
            <w:hideMark/>
          </w:tcPr>
          <w:p w14:paraId="5E8BBC60"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c>
          <w:tcPr>
            <w:tcW w:w="1940" w:type="dxa"/>
            <w:tcMar>
              <w:top w:w="15" w:type="dxa"/>
              <w:left w:w="15" w:type="dxa"/>
              <w:bottom w:w="15" w:type="dxa"/>
              <w:right w:w="15" w:type="dxa"/>
            </w:tcMar>
            <w:vAlign w:val="center"/>
            <w:hideMark/>
          </w:tcPr>
          <w:p w14:paraId="31C69BD2" w14:textId="77777777" w:rsidR="005B3029" w:rsidRPr="005B3029" w:rsidRDefault="005B3029" w:rsidP="00262A92">
            <w:pPr>
              <w:ind w:firstLine="284"/>
              <w:jc w:val="both"/>
              <w:outlineLvl w:val="1"/>
              <w:rPr>
                <w:rFonts w:eastAsia="Times New Roman"/>
                <w:bCs/>
                <w:iCs/>
                <w:color w:val="000000"/>
              </w:rPr>
            </w:pPr>
          </w:p>
        </w:tc>
      </w:tr>
      <w:tr w:rsidR="005B3029" w:rsidRPr="005B3029" w14:paraId="4C0F393F" w14:textId="77777777" w:rsidTr="00EF4DE9">
        <w:trPr>
          <w:tblCellSpacing w:w="15" w:type="dxa"/>
        </w:trPr>
        <w:tc>
          <w:tcPr>
            <w:tcW w:w="3630" w:type="dxa"/>
            <w:tcMar>
              <w:top w:w="15" w:type="dxa"/>
              <w:left w:w="15" w:type="dxa"/>
              <w:bottom w:w="15" w:type="dxa"/>
              <w:right w:w="15" w:type="dxa"/>
            </w:tcMar>
            <w:vAlign w:val="center"/>
            <w:hideMark/>
          </w:tcPr>
          <w:p w14:paraId="695179AD"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Наушники</w:t>
            </w:r>
          </w:p>
        </w:tc>
        <w:tc>
          <w:tcPr>
            <w:tcW w:w="1824" w:type="dxa"/>
            <w:tcMar>
              <w:top w:w="15" w:type="dxa"/>
              <w:left w:w="15" w:type="dxa"/>
              <w:bottom w:w="15" w:type="dxa"/>
              <w:right w:w="15" w:type="dxa"/>
            </w:tcMar>
            <w:vAlign w:val="center"/>
            <w:hideMark/>
          </w:tcPr>
          <w:p w14:paraId="75B5C2E0" w14:textId="77777777" w:rsidR="005B3029" w:rsidRPr="005B3029" w:rsidRDefault="005B3029" w:rsidP="00262A92">
            <w:pPr>
              <w:ind w:firstLine="284"/>
              <w:jc w:val="both"/>
              <w:outlineLvl w:val="1"/>
              <w:rPr>
                <w:rFonts w:eastAsia="Times New Roman"/>
                <w:bCs/>
                <w:iCs/>
                <w:color w:val="000000"/>
              </w:rPr>
            </w:pPr>
          </w:p>
        </w:tc>
        <w:tc>
          <w:tcPr>
            <w:tcW w:w="1949" w:type="dxa"/>
            <w:tcMar>
              <w:top w:w="15" w:type="dxa"/>
              <w:left w:w="15" w:type="dxa"/>
              <w:bottom w:w="15" w:type="dxa"/>
              <w:right w:w="15" w:type="dxa"/>
            </w:tcMar>
            <w:vAlign w:val="center"/>
            <w:hideMark/>
          </w:tcPr>
          <w:p w14:paraId="59021431" w14:textId="77777777" w:rsidR="005B3029" w:rsidRPr="005B3029" w:rsidRDefault="005B3029" w:rsidP="00262A92">
            <w:pPr>
              <w:ind w:firstLine="284"/>
              <w:jc w:val="both"/>
              <w:outlineLvl w:val="1"/>
              <w:rPr>
                <w:rFonts w:eastAsia="Times New Roman"/>
                <w:bCs/>
                <w:iCs/>
                <w:color w:val="000000"/>
              </w:rPr>
            </w:pPr>
          </w:p>
        </w:tc>
        <w:tc>
          <w:tcPr>
            <w:tcW w:w="1940" w:type="dxa"/>
            <w:tcMar>
              <w:top w:w="15" w:type="dxa"/>
              <w:left w:w="15" w:type="dxa"/>
              <w:bottom w:w="15" w:type="dxa"/>
              <w:right w:w="15" w:type="dxa"/>
            </w:tcMar>
            <w:vAlign w:val="center"/>
            <w:hideMark/>
          </w:tcPr>
          <w:p w14:paraId="3FCD8FB7" w14:textId="77777777" w:rsidR="005B3029" w:rsidRPr="005B3029" w:rsidRDefault="005B3029" w:rsidP="00262A92">
            <w:pPr>
              <w:ind w:firstLine="284"/>
              <w:jc w:val="both"/>
              <w:outlineLvl w:val="1"/>
              <w:rPr>
                <w:rFonts w:eastAsia="Times New Roman"/>
                <w:bCs/>
                <w:iCs/>
                <w:color w:val="000000"/>
              </w:rPr>
            </w:pPr>
            <w:r w:rsidRPr="005B3029">
              <w:rPr>
                <w:rFonts w:eastAsia="Times New Roman"/>
                <w:bCs/>
                <w:iCs/>
                <w:color w:val="000000"/>
              </w:rPr>
              <w:t>x</w:t>
            </w:r>
          </w:p>
        </w:tc>
      </w:tr>
    </w:tbl>
    <w:p w14:paraId="7F13F096" w14:textId="77777777" w:rsidR="00BB418B" w:rsidRDefault="00BB418B" w:rsidP="005B3029">
      <w:pPr>
        <w:spacing w:line="300" w:lineRule="auto"/>
        <w:ind w:firstLine="284"/>
        <w:jc w:val="both"/>
        <w:outlineLvl w:val="1"/>
        <w:rPr>
          <w:rFonts w:eastAsia="Times New Roman"/>
          <w:bCs/>
          <w:iCs/>
          <w:color w:val="000000"/>
        </w:rPr>
      </w:pPr>
    </w:p>
    <w:p w14:paraId="3B01AE5E" w14:textId="77777777" w:rsidR="005B3029" w:rsidRPr="005B3029" w:rsidRDefault="00BB418B" w:rsidP="00262A92">
      <w:pPr>
        <w:ind w:firstLine="284"/>
        <w:jc w:val="both"/>
        <w:outlineLvl w:val="1"/>
        <w:rPr>
          <w:rFonts w:eastAsia="Times New Roman"/>
          <w:bCs/>
          <w:iCs/>
          <w:color w:val="000000"/>
        </w:rPr>
      </w:pPr>
      <w:r>
        <w:rPr>
          <w:rFonts w:eastAsia="Times New Roman"/>
          <w:bCs/>
          <w:iCs/>
          <w:color w:val="000000"/>
        </w:rPr>
        <w:t>2</w:t>
      </w:r>
      <w:r w:rsidR="005B3029" w:rsidRPr="005B3029">
        <w:rPr>
          <w:rFonts w:eastAsia="Times New Roman"/>
          <w:bCs/>
          <w:iCs/>
          <w:color w:val="000000"/>
        </w:rPr>
        <w:t>.</w:t>
      </w:r>
      <w:r>
        <w:rPr>
          <w:rFonts w:eastAsia="Times New Roman"/>
          <w:bCs/>
          <w:iCs/>
          <w:color w:val="000000"/>
        </w:rPr>
        <w:t>26.</w:t>
      </w:r>
      <w:r w:rsidR="005B3029" w:rsidRPr="005B3029">
        <w:rPr>
          <w:rFonts w:eastAsia="Times New Roman"/>
          <w:bCs/>
          <w:iCs/>
          <w:color w:val="000000"/>
        </w:rPr>
        <w:t xml:space="preserve"> Особенности учета единых функционирующих систем</w:t>
      </w:r>
    </w:p>
    <w:p w14:paraId="4A8B1A00" w14:textId="77777777" w:rsidR="00A758BF" w:rsidRDefault="00BB418B" w:rsidP="00262A92">
      <w:pPr>
        <w:ind w:firstLine="284"/>
        <w:jc w:val="both"/>
        <w:outlineLvl w:val="1"/>
        <w:rPr>
          <w:rFonts w:eastAsia="Times New Roman"/>
          <w:bCs/>
          <w:iCs/>
          <w:color w:val="000000"/>
        </w:rPr>
      </w:pPr>
      <w:r>
        <w:rPr>
          <w:rFonts w:eastAsia="Times New Roman"/>
          <w:bCs/>
          <w:iCs/>
          <w:color w:val="000000"/>
        </w:rPr>
        <w:t>2.26</w:t>
      </w:r>
      <w:r w:rsidR="00A758BF" w:rsidRPr="005B3029">
        <w:rPr>
          <w:rFonts w:eastAsia="Times New Roman"/>
          <w:bCs/>
          <w:iCs/>
          <w:color w:val="000000"/>
        </w:rPr>
        <w:t>.</w:t>
      </w:r>
      <w:r>
        <w:rPr>
          <w:rFonts w:eastAsia="Times New Roman"/>
          <w:bCs/>
          <w:iCs/>
          <w:color w:val="000000"/>
        </w:rPr>
        <w:t xml:space="preserve"> 1</w:t>
      </w:r>
      <w:r w:rsidR="00A758BF" w:rsidRPr="005B3029">
        <w:rPr>
          <w:rFonts w:eastAsia="Times New Roman"/>
          <w:bCs/>
          <w:iCs/>
          <w:color w:val="000000"/>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w:t>
      </w:r>
      <w:r w:rsidR="00A758BF" w:rsidRPr="005B3029">
        <w:rPr>
          <w:rFonts w:eastAsia="Times New Roman"/>
          <w:bCs/>
          <w:iCs/>
          <w:color w:val="000000"/>
        </w:rPr>
        <w:lastRenderedPageBreak/>
        <w:t>одинаковый срок полезного использования, учитываются как единый инвентарный объект в порядке, установленном в </w:t>
      </w:r>
      <w:hyperlink r:id="rId128" w:anchor="/document/118/155641/qwert811" w:tgtFrame="_self" w:history="1">
        <w:r w:rsidR="00A758BF" w:rsidRPr="005B3029">
          <w:rPr>
            <w:rStyle w:val="a3"/>
            <w:rFonts w:eastAsia="Times New Roman"/>
            <w:bCs/>
            <w:iCs/>
          </w:rPr>
          <w:t>пункте 2.2</w:t>
        </w:r>
      </w:hyperlink>
      <w:r w:rsidR="00A758BF" w:rsidRPr="005B3029">
        <w:rPr>
          <w:rFonts w:eastAsia="Times New Roman"/>
          <w:bCs/>
          <w:iCs/>
          <w:color w:val="000000"/>
        </w:rPr>
        <w:t> раздела V настоящей Учетной политики.</w:t>
      </w:r>
    </w:p>
    <w:p w14:paraId="55714146"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 Особенности учета объектов благоустройства</w:t>
      </w:r>
    </w:p>
    <w:p w14:paraId="74E1FB02"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.1. К работам по благоустройству территории относятся:</w:t>
      </w:r>
    </w:p>
    <w:p w14:paraId="1C67811A"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инженерная подготовка и обеспечение безопасности;</w:t>
      </w:r>
    </w:p>
    <w:p w14:paraId="49D08236"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озеленение (в т.ч. разбивка газонов, клумб);</w:t>
      </w:r>
    </w:p>
    <w:p w14:paraId="5F201B32"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устройство покрытий (в т.ч. асфальтирование, укладка плитки, обустройство бордюров);</w:t>
      </w:r>
    </w:p>
    <w:p w14:paraId="6DC0353D"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обустройство освещения.</w:t>
      </w:r>
    </w:p>
    <w:p w14:paraId="01C74A78"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.2. К элементам (объектам) благоустройства относятся:</w:t>
      </w:r>
    </w:p>
    <w:p w14:paraId="558080E2"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декоративные, технические, планировочные, конструктивные устройства (в т.ч. ограждения, стоянки для автотранспорта, различные площадки);</w:t>
      </w:r>
    </w:p>
    <w:p w14:paraId="3DDD4D26"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растительные компоненты (газоны, клумбы, многолетние насаждения и т.д.);</w:t>
      </w:r>
    </w:p>
    <w:p w14:paraId="6DE57CA0"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различные виды оборудования и оформления (в т.ч. фонари уличного освещения);</w:t>
      </w:r>
    </w:p>
    <w:p w14:paraId="17EAED74"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малые архитектурные формы, некапитальные нестационарные сооружения (в т.ч. скамьи, фонтаны, детские площадки);</w:t>
      </w:r>
    </w:p>
    <w:p w14:paraId="2AA44133"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наружная реклама и информация, используемые как составные части благоустройства.</w:t>
      </w:r>
    </w:p>
    <w:p w14:paraId="7A6614FF"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 xml:space="preserve">.3. При принятии решения об учете объектов благоустройства, </w:t>
      </w:r>
      <w:hyperlink r:id="rId129" w:anchor="/document/55722450/entry/307" w:tgtFrame="_blank" w:tooltip="Открыть документ в системе Гарант" w:history="1">
        <w:r w:rsidRPr="006E2066">
          <w:rPr>
            <w:rStyle w:val="a3"/>
            <w:rFonts w:eastAsia="Times New Roman"/>
            <w:bCs/>
            <w:iCs/>
          </w:rPr>
          <w:t>Комиссия</w:t>
        </w:r>
      </w:hyperlink>
      <w:r w:rsidRPr="006E2066">
        <w:rPr>
          <w:rFonts w:eastAsia="Times New Roman"/>
          <w:bCs/>
          <w:iCs/>
          <w:color w:val="000000"/>
        </w:rPr>
        <w:t xml:space="preserve"> по поступлению и выбытию активов руководствуется следующими документами:</w:t>
      </w:r>
    </w:p>
    <w:p w14:paraId="394061D0" w14:textId="5901B84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xml:space="preserve">- Сводом правил </w:t>
      </w:r>
      <w:hyperlink r:id="rId130" w:anchor="/document/71705482/entry/0" w:tgtFrame="_blank" w:tooltip="Открыть документ в системе Гарант" w:history="1">
        <w:r w:rsidRPr="006E2066">
          <w:rPr>
            <w:rStyle w:val="a3"/>
            <w:rFonts w:eastAsia="Times New Roman"/>
            <w:bCs/>
            <w:iCs/>
          </w:rPr>
          <w:t>СП 82.13330.2016</w:t>
        </w:r>
      </w:hyperlink>
      <w:r w:rsidRPr="006E2066">
        <w:rPr>
          <w:rFonts w:eastAsia="Times New Roman"/>
          <w:bCs/>
          <w:iCs/>
          <w:color w:val="000000"/>
        </w:rPr>
        <w:t xml:space="preserve"> "Благоустройство территорий". Актуализированная редакция СНиП III-10-75 (утв. </w:t>
      </w:r>
      <w:hyperlink r:id="rId131" w:anchor="/document/71630458/entry/0" w:tgtFrame="_blank" w:tooltip="Открыть документ в системе Гарант" w:history="1">
        <w:r w:rsidRPr="006E2066">
          <w:rPr>
            <w:rStyle w:val="a3"/>
            <w:rFonts w:eastAsia="Times New Roman"/>
            <w:bCs/>
            <w:iCs/>
          </w:rPr>
          <w:t>приказом</w:t>
        </w:r>
      </w:hyperlink>
      <w:r w:rsidRPr="006E2066">
        <w:rPr>
          <w:rFonts w:eastAsia="Times New Roman"/>
          <w:bCs/>
          <w:iCs/>
          <w:color w:val="000000"/>
        </w:rPr>
        <w:t xml:space="preserve"> Минстроя России от 16.12.2016 г. № 972/пр);</w:t>
      </w:r>
    </w:p>
    <w:p w14:paraId="75F5470B"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xml:space="preserve">- Сводом правил </w:t>
      </w:r>
      <w:hyperlink r:id="rId132" w:anchor="/document/70381284/entry/0" w:tgtFrame="_blank" w:tooltip="Открыть документ в системе Гарант" w:history="1">
        <w:r w:rsidRPr="006E2066">
          <w:rPr>
            <w:rStyle w:val="a3"/>
            <w:rFonts w:eastAsia="Times New Roman"/>
            <w:bCs/>
            <w:iCs/>
          </w:rPr>
          <w:t>СП 78.13330.2012</w:t>
        </w:r>
      </w:hyperlink>
      <w:r w:rsidRPr="006E2066">
        <w:rPr>
          <w:rFonts w:eastAsia="Times New Roman"/>
          <w:bCs/>
          <w:iCs/>
          <w:color w:val="000000"/>
        </w:rPr>
        <w:t xml:space="preserve"> "Свод правил. Автомобильные дороги. Актуализированная редакция СНиП 3.06.03-85", утв. </w:t>
      </w:r>
      <w:hyperlink r:id="rId133" w:anchor="/document/70315210/entry/0" w:tgtFrame="_blank" w:tooltip="Открыть документ в системе Гарант" w:history="1">
        <w:r w:rsidRPr="006E2066">
          <w:rPr>
            <w:rStyle w:val="a3"/>
            <w:rFonts w:eastAsia="Times New Roman"/>
            <w:bCs/>
            <w:iCs/>
          </w:rPr>
          <w:t>приказом</w:t>
        </w:r>
      </w:hyperlink>
      <w:r w:rsidRPr="006E2066">
        <w:rPr>
          <w:rFonts w:eastAsia="Times New Roman"/>
          <w:bCs/>
          <w:iCs/>
          <w:color w:val="000000"/>
        </w:rPr>
        <w:t xml:space="preserve"> Минрегиона России от 30.06.2012 № 272;</w:t>
      </w:r>
    </w:p>
    <w:p w14:paraId="5DB37312" w14:textId="77777777" w:rsidR="006E2066" w:rsidRPr="006E2066" w:rsidRDefault="006E2066" w:rsidP="00262A92">
      <w:pPr>
        <w:ind w:firstLine="284"/>
        <w:jc w:val="both"/>
        <w:outlineLvl w:val="1"/>
        <w:rPr>
          <w:rFonts w:eastAsia="Times New Roman"/>
          <w:bCs/>
          <w:iCs/>
          <w:color w:val="000000"/>
        </w:rPr>
      </w:pPr>
      <w:r w:rsidRPr="006E2066">
        <w:rPr>
          <w:rFonts w:eastAsia="Times New Roman"/>
          <w:bCs/>
          <w:iCs/>
          <w:color w:val="000000"/>
        </w:rPr>
        <w:t>- иными нормативными актами.</w:t>
      </w:r>
    </w:p>
    <w:p w14:paraId="48525FF7"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134" w:anchor="/document/70951956/entry/4010" w:tgtFrame="_blank" w:tooltip="Открыть документ в системе Гарант" w:history="1">
        <w:r w:rsidRPr="006E2066">
          <w:rPr>
            <w:rStyle w:val="a3"/>
            <w:rFonts w:eastAsia="Times New Roman"/>
            <w:bCs/>
            <w:iCs/>
          </w:rPr>
          <w:t>ф. 0504031</w:t>
        </w:r>
      </w:hyperlink>
      <w:r w:rsidRPr="006E2066">
        <w:rPr>
          <w:rFonts w:eastAsia="Times New Roman"/>
          <w:bCs/>
          <w:iCs/>
          <w:color w:val="000000"/>
        </w:rPr>
        <w:t xml:space="preserve">) отражается информация по каждому элементу благоустройства, входящему в единый комплекс. </w:t>
      </w:r>
    </w:p>
    <w:p w14:paraId="1B386C30"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5E9B1EAA"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14:paraId="7FF4468E" w14:textId="77777777" w:rsidR="006E2066" w:rsidRPr="006E2066" w:rsidRDefault="006E2066" w:rsidP="00262A92">
      <w:pPr>
        <w:ind w:firstLine="284"/>
        <w:jc w:val="both"/>
        <w:outlineLvl w:val="1"/>
        <w:rPr>
          <w:rFonts w:eastAsia="Times New Roman"/>
          <w:bCs/>
          <w:iCs/>
          <w:color w:val="000000"/>
        </w:rPr>
      </w:pPr>
      <w:r>
        <w:rPr>
          <w:rFonts w:eastAsia="Times New Roman"/>
          <w:bCs/>
          <w:iCs/>
          <w:color w:val="000000"/>
        </w:rPr>
        <w:t>2</w:t>
      </w:r>
      <w:r w:rsidRPr="006E2066">
        <w:rPr>
          <w:rFonts w:eastAsia="Times New Roman"/>
          <w:bCs/>
          <w:iCs/>
          <w:color w:val="000000"/>
        </w:rPr>
        <w:t>.</w:t>
      </w:r>
      <w:r>
        <w:rPr>
          <w:rFonts w:eastAsia="Times New Roman"/>
          <w:bCs/>
          <w:iCs/>
          <w:color w:val="000000"/>
        </w:rPr>
        <w:t>27</w:t>
      </w:r>
      <w:r w:rsidRPr="006E2066">
        <w:rPr>
          <w:rFonts w:eastAsia="Times New Roman"/>
          <w:bCs/>
          <w:iCs/>
          <w:color w:val="000000"/>
        </w:rPr>
        <w:t>.7. Многолетние насаждения учитываются на балансе в составе основных средств только в случае осуществления соответствующих капитальных вложений.</w:t>
      </w:r>
    </w:p>
    <w:p w14:paraId="5943BDE1" w14:textId="77777777" w:rsidR="00262C6A" w:rsidRDefault="00BB418B" w:rsidP="00262A92">
      <w:pPr>
        <w:ind w:firstLine="284"/>
        <w:jc w:val="both"/>
        <w:outlineLvl w:val="1"/>
      </w:pPr>
      <w:r>
        <w:rPr>
          <w:rFonts w:eastAsia="Times New Roman"/>
          <w:bCs/>
          <w:iCs/>
          <w:color w:val="000000"/>
        </w:rPr>
        <w:t>2.2</w:t>
      </w:r>
      <w:r w:rsidR="006E2066">
        <w:rPr>
          <w:rFonts w:eastAsia="Times New Roman"/>
          <w:bCs/>
          <w:iCs/>
          <w:color w:val="000000"/>
        </w:rPr>
        <w:t>8</w:t>
      </w:r>
      <w:r w:rsidR="00A758BF" w:rsidRPr="005B3029">
        <w:rPr>
          <w:rFonts w:eastAsia="Times New Roman"/>
          <w:bCs/>
          <w:iCs/>
          <w:color w:val="000000"/>
        </w:rPr>
        <w:t xml:space="preserve">. </w:t>
      </w:r>
      <w:r w:rsidR="001F0959">
        <w:t xml:space="preserve">Учет основных средств, вовлеченных в арендные отношения </w:t>
      </w:r>
      <w:r w:rsidR="00E77E90">
        <w:t>для</w:t>
      </w:r>
      <w:r w:rsidR="001F0959">
        <w:t xml:space="preserve"> целей ведения учета и раскрытия информации в отчетности объектами учета аренды, в соответствии с Приказом 258н не являются:</w:t>
      </w:r>
    </w:p>
    <w:p w14:paraId="16D84A2A" w14:textId="77777777" w:rsidR="00262C6A" w:rsidRDefault="001F0959" w:rsidP="00262A92">
      <w:pPr>
        <w:jc w:val="both"/>
        <w:outlineLvl w:val="1"/>
      </w:pPr>
      <w:r>
        <w:t xml:space="preserve"> -</w:t>
      </w:r>
      <w:r w:rsidR="00262C6A">
        <w:t xml:space="preserve"> </w:t>
      </w:r>
      <w:r>
        <w:t>Объекты, полученные/переданные в рамках оказания услуг с заключением договора услуг в соответствии со ст. 779 ГК РФ (Письмо Минфина России от 19 апреля 2018 г. N 02 07-05/26416)</w:t>
      </w:r>
      <w:r w:rsidR="00262C6A">
        <w:t>;</w:t>
      </w:r>
    </w:p>
    <w:p w14:paraId="02A1F68B" w14:textId="77777777" w:rsidR="00262C6A" w:rsidRDefault="001F0959" w:rsidP="00262A92">
      <w:pPr>
        <w:jc w:val="both"/>
        <w:outlineLvl w:val="1"/>
      </w:pPr>
      <w:r>
        <w:t>-</w:t>
      </w:r>
      <w:r w:rsidR="00262C6A">
        <w:t xml:space="preserve"> </w:t>
      </w:r>
      <w:r>
        <w:t>Земельные участки по соглашениям об установлени</w:t>
      </w:r>
      <w:r w:rsidR="00262C6A">
        <w:t>и сервитута (п. 2 Приказа 258н);</w:t>
      </w:r>
    </w:p>
    <w:p w14:paraId="1A7BD856" w14:textId="77777777" w:rsidR="00262C6A" w:rsidRDefault="001F0959" w:rsidP="00262A92">
      <w:pPr>
        <w:jc w:val="both"/>
        <w:outlineLvl w:val="1"/>
      </w:pPr>
      <w:r>
        <w:t>-</w:t>
      </w:r>
      <w:r w:rsidR="00262C6A">
        <w:t xml:space="preserve"> </w:t>
      </w:r>
      <w:r>
        <w:t>Объекты по договорам социального найма (п. 2 Приказа 258н)</w:t>
      </w:r>
      <w:r w:rsidR="00262C6A">
        <w:t>;</w:t>
      </w:r>
    </w:p>
    <w:p w14:paraId="1C272AAC" w14:textId="77777777" w:rsidR="00262C6A" w:rsidRDefault="001F0959" w:rsidP="00262A92">
      <w:pPr>
        <w:jc w:val="both"/>
        <w:outlineLvl w:val="1"/>
      </w:pPr>
      <w:r>
        <w:t xml:space="preserve"> -</w:t>
      </w:r>
      <w:r w:rsidR="00262C6A">
        <w:t xml:space="preserve"> </w:t>
      </w:r>
      <w:r>
        <w:t xml:space="preserve">Находящиеся в пользовании учреждения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 </w:t>
      </w:r>
    </w:p>
    <w:p w14:paraId="259CC148" w14:textId="77777777" w:rsidR="00262C6A" w:rsidRDefault="00262C6A" w:rsidP="00262A92">
      <w:pPr>
        <w:jc w:val="both"/>
        <w:outlineLvl w:val="1"/>
      </w:pPr>
      <w:r>
        <w:t>-</w:t>
      </w:r>
      <w:r w:rsidR="001F0959">
        <w:t xml:space="preserve"> Имущество, в случае, если передача его в безвозмездное пользование является неотъемлемым условием соблюдения требований законодательства (Письма Минфина России от 31 августа 2018 г. N 02-07-10/62448, от 19 сентября 2018 г. N 02 07-10/67168, от 27 сен</w:t>
      </w:r>
      <w:r>
        <w:t>тября 2018 г. N 02-07-10/69410);</w:t>
      </w:r>
    </w:p>
    <w:p w14:paraId="09AFB4DC" w14:textId="77777777" w:rsidR="00262C6A" w:rsidRDefault="00262C6A" w:rsidP="00262A92">
      <w:pPr>
        <w:jc w:val="both"/>
        <w:outlineLvl w:val="1"/>
      </w:pPr>
      <w:r>
        <w:t xml:space="preserve"> 2.28.1. </w:t>
      </w:r>
      <w:r w:rsidR="001F0959">
        <w:t xml:space="preserve">Объекты рамках при наличии распорядительных документов о передаче их пользователю (арендатору) в целях использования им указанного имущества в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w:t>
      </w:r>
      <w:r w:rsidR="001F0959">
        <w:lastRenderedPageBreak/>
        <w:t xml:space="preserve">указанного имущества, возлагающих на него функции по содержанию такого имущества, в бухгалтерском учете (арендатора) (Письмо Минфина России от 13 июня 2018 г. N 02-07-10/40429) пользователя </w:t>
      </w:r>
    </w:p>
    <w:p w14:paraId="34BA1D43" w14:textId="77777777" w:rsidR="00262C6A" w:rsidRDefault="00262C6A" w:rsidP="00262A92">
      <w:pPr>
        <w:jc w:val="both"/>
        <w:outlineLvl w:val="1"/>
      </w:pPr>
      <w:r>
        <w:t xml:space="preserve">2.28.2. </w:t>
      </w:r>
      <w:r w:rsidR="001F0959">
        <w:t xml:space="preserve">Объекты, полученные по распоряжению собственника из имущества казны в безвозмездное пользование (Письмо Минфина России от 14 сентября 2018 г. N 02-07 10/66285) </w:t>
      </w:r>
    </w:p>
    <w:p w14:paraId="630155CD" w14:textId="77777777" w:rsidR="00262C6A" w:rsidRDefault="00262C6A" w:rsidP="00262A92">
      <w:pPr>
        <w:jc w:val="both"/>
        <w:outlineLvl w:val="1"/>
      </w:pPr>
      <w:r>
        <w:t xml:space="preserve">2.28.3. </w:t>
      </w:r>
      <w:r w:rsidR="001F0959">
        <w:t xml:space="preserve"> 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2018 г. N 02-07- 10/66285, от 19 сентября 2018 г. N 02-07-10/67168) </w:t>
      </w:r>
    </w:p>
    <w:p w14:paraId="454577BC" w14:textId="77777777" w:rsidR="00262C6A" w:rsidRDefault="00262C6A" w:rsidP="00262A92">
      <w:pPr>
        <w:jc w:val="both"/>
        <w:outlineLvl w:val="1"/>
      </w:pPr>
      <w:r>
        <w:t xml:space="preserve">2.28.4. </w:t>
      </w:r>
      <w:r w:rsidR="001F0959">
        <w:t>При возникновении перечисленных объектов они отражаются:</w:t>
      </w:r>
    </w:p>
    <w:p w14:paraId="150F2E1B" w14:textId="77777777" w:rsidR="00262C6A" w:rsidRDefault="001F0959" w:rsidP="00262A92">
      <w:pPr>
        <w:jc w:val="both"/>
        <w:outlineLvl w:val="1"/>
      </w:pPr>
      <w:r>
        <w:t xml:space="preserve"> □ </w:t>
      </w:r>
      <w:r w:rsidR="00262C6A">
        <w:t>в</w:t>
      </w:r>
      <w:r>
        <w:t xml:space="preserve"> учете получателя – на забалансовом счете 01 по стоимости, указанной передающей сто</w:t>
      </w:r>
      <w:r w:rsidR="00262C6A">
        <w:t>роной в передаточных документах;</w:t>
      </w:r>
    </w:p>
    <w:p w14:paraId="02688E3D" w14:textId="77777777" w:rsidR="00262C6A" w:rsidRDefault="001F0959" w:rsidP="00262A92">
      <w:pPr>
        <w:jc w:val="both"/>
        <w:outlineLvl w:val="1"/>
      </w:pPr>
      <w:r>
        <w:t xml:space="preserve">□ </w:t>
      </w:r>
      <w:r w:rsidR="00262C6A">
        <w:t>в</w:t>
      </w:r>
      <w:r>
        <w:t xml:space="preserve"> учете передающей стороны – на балансовых счетах 10100 и одновременно на забалансовом счете 25 (26) по их балансовой стоимости (части балансовой стоимости – при передаче в пользование части объекта) </w:t>
      </w:r>
    </w:p>
    <w:p w14:paraId="00257821" w14:textId="77777777" w:rsidR="00262C6A" w:rsidRPr="00E22BAD" w:rsidRDefault="00262C6A" w:rsidP="00262A92">
      <w:pPr>
        <w:ind w:firstLine="284"/>
        <w:jc w:val="both"/>
        <w:outlineLvl w:val="1"/>
        <w:rPr>
          <w:rFonts w:eastAsia="Times New Roman"/>
          <w:iCs/>
          <w:color w:val="000000"/>
        </w:rPr>
      </w:pPr>
      <w:r>
        <w:t xml:space="preserve">2.29. </w:t>
      </w:r>
      <w:r w:rsidR="001F0959">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r w:rsidRPr="00E22BAD">
        <w:rPr>
          <w:rFonts w:eastAsia="Times New Roman"/>
          <w:iCs/>
          <w:color w:val="000000"/>
        </w:rPr>
        <w:t>Передача в пользование объектов,</w:t>
      </w:r>
      <w:r w:rsidRPr="005B3029">
        <w:rPr>
          <w:rFonts w:eastAsia="Times New Roman"/>
          <w:bCs/>
          <w:iCs/>
          <w:color w:val="000000"/>
        </w:rPr>
        <w:t xml:space="preserve"> которые содержатся за счет </w:t>
      </w:r>
      <w:r>
        <w:rPr>
          <w:rFonts w:eastAsia="Times New Roman"/>
          <w:bCs/>
          <w:iCs/>
          <w:color w:val="000000"/>
        </w:rPr>
        <w:t>Администрации</w:t>
      </w:r>
      <w:r w:rsidRPr="005B3029">
        <w:rPr>
          <w:rFonts w:eastAsia="Times New Roman"/>
          <w:bCs/>
          <w:iCs/>
          <w:color w:val="000000"/>
        </w:rPr>
        <w:t xml:space="preserve">, отражается как внутреннее перемещение. Учет таких объектов ведется на </w:t>
      </w:r>
      <w:r w:rsidRPr="00E22BAD">
        <w:rPr>
          <w:rFonts w:eastAsia="Times New Roman"/>
          <w:iCs/>
          <w:color w:val="000000"/>
        </w:rPr>
        <w:t>дополнительном забалансовом счете 43П «Имущество, переданное в пользование, – не объект аренды».</w:t>
      </w:r>
    </w:p>
    <w:p w14:paraId="387E45C9" w14:textId="77777777" w:rsidR="00A758BF" w:rsidRPr="005B3029" w:rsidRDefault="00262C6A" w:rsidP="00262A92">
      <w:pPr>
        <w:ind w:firstLine="284"/>
        <w:jc w:val="both"/>
        <w:outlineLvl w:val="1"/>
        <w:rPr>
          <w:rFonts w:eastAsia="Times New Roman"/>
          <w:bCs/>
          <w:iCs/>
          <w:color w:val="000000"/>
        </w:rPr>
      </w:pPr>
      <w:r>
        <w:rPr>
          <w:rFonts w:eastAsia="Times New Roman"/>
          <w:bCs/>
          <w:iCs/>
          <w:color w:val="000000"/>
        </w:rPr>
        <w:t xml:space="preserve">2.30. </w:t>
      </w:r>
      <w:r w:rsidR="00A758BF" w:rsidRPr="005B3029">
        <w:rPr>
          <w:rFonts w:eastAsia="Times New Roman"/>
          <w:bCs/>
          <w:iCs/>
          <w:color w:val="000000"/>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5F47F88B" w14:textId="77777777" w:rsidR="00DF50C9" w:rsidRPr="00DF50C9" w:rsidRDefault="00DF50C9" w:rsidP="00262A92">
      <w:pPr>
        <w:ind w:firstLine="284"/>
        <w:jc w:val="both"/>
        <w:outlineLvl w:val="1"/>
        <w:rPr>
          <w:rFonts w:eastAsia="Times New Roman"/>
          <w:bCs/>
          <w:iCs/>
          <w:color w:val="000000"/>
        </w:rPr>
      </w:pPr>
      <w:r>
        <w:rPr>
          <w:rFonts w:eastAsia="Times New Roman"/>
          <w:bCs/>
          <w:iCs/>
          <w:color w:val="000000"/>
        </w:rPr>
        <w:t>2</w:t>
      </w:r>
      <w:r w:rsidRPr="00DF50C9">
        <w:rPr>
          <w:rFonts w:eastAsia="Times New Roman"/>
          <w:bCs/>
          <w:iCs/>
          <w:color w:val="000000"/>
        </w:rPr>
        <w:t>.</w:t>
      </w:r>
      <w:r>
        <w:rPr>
          <w:rFonts w:eastAsia="Times New Roman"/>
          <w:bCs/>
          <w:iCs/>
          <w:color w:val="000000"/>
        </w:rPr>
        <w:t>3</w:t>
      </w:r>
      <w:r w:rsidR="00262C6A">
        <w:rPr>
          <w:rFonts w:eastAsia="Times New Roman"/>
          <w:bCs/>
          <w:iCs/>
          <w:color w:val="000000"/>
        </w:rPr>
        <w:t>1</w:t>
      </w:r>
      <w:r w:rsidRPr="00DF50C9">
        <w:rPr>
          <w:rFonts w:eastAsia="Times New Roman"/>
          <w:bCs/>
          <w:iCs/>
          <w:color w:val="000000"/>
        </w:rPr>
        <w:t xml:space="preserve">. Основные средства стоимостью более </w:t>
      </w:r>
      <w:r w:rsidRPr="00E22BAD">
        <w:rPr>
          <w:rFonts w:eastAsia="Times New Roman"/>
          <w:iCs/>
          <w:color w:val="000000"/>
        </w:rPr>
        <w:t>10 000</w:t>
      </w:r>
      <w:r w:rsidRPr="00DF50C9">
        <w:rPr>
          <w:rFonts w:eastAsia="Times New Roman"/>
          <w:bCs/>
          <w:iCs/>
          <w:color w:val="000000"/>
        </w:rPr>
        <w:t xml:space="preserve">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w:t>
      </w:r>
      <w:r w:rsidRPr="00E22BAD">
        <w:rPr>
          <w:rFonts w:eastAsia="Times New Roman"/>
          <w:iCs/>
          <w:color w:val="000000"/>
        </w:rPr>
        <w:t>27</w:t>
      </w:r>
      <w:r w:rsidRPr="00DF50C9">
        <w:rPr>
          <w:rFonts w:eastAsia="Times New Roman"/>
          <w:bCs/>
          <w:iCs/>
          <w:color w:val="000000"/>
        </w:rPr>
        <w:t xml:space="preserve"> «Материальные ценности, выданные в личное пользование работникам (сотрудникам)» по балансовой стоимости.</w:t>
      </w:r>
    </w:p>
    <w:p w14:paraId="6716D5D8" w14:textId="77777777" w:rsidR="00DF50C9" w:rsidRPr="00DF50C9" w:rsidRDefault="00DF50C9" w:rsidP="00262A92">
      <w:pPr>
        <w:ind w:firstLine="284"/>
        <w:jc w:val="both"/>
        <w:outlineLvl w:val="1"/>
        <w:rPr>
          <w:rFonts w:eastAsia="Times New Roman"/>
          <w:bCs/>
          <w:iCs/>
          <w:color w:val="000000"/>
        </w:rPr>
      </w:pPr>
      <w:r>
        <w:rPr>
          <w:rFonts w:eastAsia="Times New Roman"/>
          <w:bCs/>
          <w:iCs/>
          <w:color w:val="000000"/>
        </w:rPr>
        <w:t>2.3</w:t>
      </w:r>
      <w:r w:rsidR="00262C6A">
        <w:rPr>
          <w:rFonts w:eastAsia="Times New Roman"/>
          <w:bCs/>
          <w:iCs/>
          <w:color w:val="000000"/>
        </w:rPr>
        <w:t>2</w:t>
      </w:r>
      <w:r w:rsidRPr="00DF50C9">
        <w:rPr>
          <w:rFonts w:eastAsia="Times New Roman"/>
          <w:bCs/>
          <w:iCs/>
          <w:color w:val="000000"/>
        </w:rPr>
        <w:t>. Перевод объектов основных средств на консервацию осуществляется на основании приказа Главы администрации района.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Администрации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Администрации.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p>
    <w:p w14:paraId="7216A824" w14:textId="77777777" w:rsidR="00A758BF" w:rsidRPr="00E22BAD" w:rsidRDefault="00A758BF" w:rsidP="00E22BAD">
      <w:pPr>
        <w:ind w:firstLine="284"/>
        <w:jc w:val="both"/>
        <w:outlineLvl w:val="1"/>
        <w:rPr>
          <w:rFonts w:eastAsia="Times New Roman"/>
          <w:iCs/>
          <w:color w:val="000000"/>
        </w:rPr>
      </w:pPr>
      <w:r w:rsidRPr="00E22BAD">
        <w:rPr>
          <w:rFonts w:eastAsia="Times New Roman"/>
          <w:iCs/>
          <w:color w:val="000000"/>
        </w:rPr>
        <w:t>3. Нематериальные активы</w:t>
      </w:r>
    </w:p>
    <w:p w14:paraId="6A3D63C3" w14:textId="77777777" w:rsidR="00BB418B" w:rsidRPr="00BB418B" w:rsidRDefault="00BB418B" w:rsidP="00E22BAD">
      <w:pPr>
        <w:ind w:firstLine="284"/>
        <w:outlineLvl w:val="1"/>
        <w:rPr>
          <w:rFonts w:eastAsia="Times New Roman"/>
          <w:bCs/>
          <w:iCs/>
          <w:color w:val="000000"/>
        </w:rPr>
      </w:pPr>
      <w:r w:rsidRPr="00BB418B">
        <w:rPr>
          <w:rFonts w:eastAsia="Times New Roman"/>
          <w:bCs/>
          <w:iCs/>
          <w:color w:val="000000"/>
        </w:rPr>
        <w:t>3.1. Начисление амортизации осуществляется следующим образом:</w:t>
      </w:r>
    </w:p>
    <w:p w14:paraId="50292540" w14:textId="77777777" w:rsidR="00BB418B" w:rsidRPr="00BB418B" w:rsidRDefault="00BB418B" w:rsidP="00E22BAD">
      <w:pPr>
        <w:numPr>
          <w:ilvl w:val="0"/>
          <w:numId w:val="29"/>
        </w:numPr>
        <w:outlineLvl w:val="1"/>
        <w:rPr>
          <w:rFonts w:eastAsia="Times New Roman"/>
          <w:bCs/>
          <w:iCs/>
          <w:color w:val="000000"/>
        </w:rPr>
      </w:pPr>
      <w:r w:rsidRPr="00BB418B">
        <w:rPr>
          <w:rFonts w:eastAsia="Times New Roman"/>
          <w:bCs/>
          <w:iCs/>
          <w:color w:val="000000"/>
        </w:rPr>
        <w:t>линейным методом — на объекты нематериальных активов.</w:t>
      </w:r>
    </w:p>
    <w:p w14:paraId="5586FA4A" w14:textId="77777777" w:rsidR="00BB418B" w:rsidRPr="00BB418B" w:rsidRDefault="00BB418B" w:rsidP="00E22BAD">
      <w:pPr>
        <w:ind w:firstLine="284"/>
        <w:outlineLvl w:val="1"/>
        <w:rPr>
          <w:rFonts w:eastAsia="Times New Roman"/>
          <w:bCs/>
          <w:iCs/>
          <w:color w:val="000000"/>
        </w:rPr>
      </w:pPr>
      <w:r w:rsidRPr="00BB418B">
        <w:rPr>
          <w:rFonts w:eastAsia="Times New Roman"/>
          <w:bCs/>
          <w:iCs/>
          <w:color w:val="000000"/>
        </w:rPr>
        <w:t>Основание: пункты </w:t>
      </w:r>
      <w:hyperlink r:id="rId135" w:history="1">
        <w:r w:rsidRPr="00BB418B">
          <w:rPr>
            <w:rStyle w:val="a3"/>
            <w:rFonts w:eastAsia="Times New Roman"/>
            <w:bCs/>
            <w:iCs/>
          </w:rPr>
          <w:t>30</w:t>
        </w:r>
      </w:hyperlink>
      <w:r w:rsidRPr="00BB418B">
        <w:rPr>
          <w:rFonts w:eastAsia="Times New Roman"/>
          <w:bCs/>
          <w:iCs/>
          <w:color w:val="000000"/>
        </w:rPr>
        <w:t>, </w:t>
      </w:r>
      <w:hyperlink r:id="rId136" w:history="1">
        <w:r w:rsidRPr="00BB418B">
          <w:rPr>
            <w:rStyle w:val="a3"/>
            <w:rFonts w:eastAsia="Times New Roman"/>
            <w:bCs/>
            <w:iCs/>
          </w:rPr>
          <w:t>31</w:t>
        </w:r>
      </w:hyperlink>
      <w:r w:rsidRPr="00BB418B">
        <w:rPr>
          <w:rFonts w:eastAsia="Times New Roman"/>
          <w:bCs/>
          <w:iCs/>
          <w:color w:val="000000"/>
        </w:rPr>
        <w:t> СГС «Нематериальные активы».</w:t>
      </w:r>
    </w:p>
    <w:p w14:paraId="363CD442" w14:textId="77777777" w:rsidR="00BB418B" w:rsidRPr="00BB418B" w:rsidRDefault="00BB418B" w:rsidP="00E22BAD">
      <w:pPr>
        <w:jc w:val="both"/>
        <w:outlineLvl w:val="1"/>
        <w:rPr>
          <w:rFonts w:eastAsia="Times New Roman"/>
          <w:bCs/>
          <w:iCs/>
          <w:color w:val="000000"/>
        </w:rPr>
      </w:pPr>
      <w:r w:rsidRPr="00BB418B">
        <w:rPr>
          <w:rFonts w:eastAsia="Times New Roman"/>
          <w:bCs/>
          <w:iCs/>
          <w:color w:val="000000"/>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56A7A69E" w14:textId="77777777" w:rsidR="00BB418B" w:rsidRPr="00BB418B" w:rsidRDefault="00BB418B" w:rsidP="00E22BAD">
      <w:pPr>
        <w:outlineLvl w:val="1"/>
        <w:rPr>
          <w:rFonts w:eastAsia="Times New Roman"/>
          <w:bCs/>
          <w:iCs/>
          <w:color w:val="000000"/>
        </w:rPr>
      </w:pPr>
      <w:r w:rsidRPr="00BB418B">
        <w:rPr>
          <w:rFonts w:eastAsia="Times New Roman"/>
          <w:bCs/>
          <w:iCs/>
          <w:color w:val="000000"/>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78AFCF8A" w14:textId="77777777" w:rsidR="00BB418B" w:rsidRPr="00BB418B" w:rsidRDefault="00BB418B" w:rsidP="00E22BAD">
      <w:pPr>
        <w:ind w:firstLine="284"/>
        <w:jc w:val="both"/>
        <w:outlineLvl w:val="1"/>
        <w:rPr>
          <w:rFonts w:eastAsia="Times New Roman"/>
          <w:bCs/>
          <w:iCs/>
          <w:color w:val="000000"/>
        </w:rPr>
      </w:pPr>
      <w:r w:rsidRPr="00BB418B">
        <w:rPr>
          <w:rFonts w:eastAsia="Times New Roman"/>
          <w:bCs/>
          <w:iCs/>
          <w:color w:val="000000"/>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0BB9E0AA" w14:textId="77777777" w:rsidR="00BB418B" w:rsidRPr="00BB418B" w:rsidRDefault="00BB418B" w:rsidP="00E22BAD">
      <w:pPr>
        <w:ind w:firstLine="284"/>
        <w:jc w:val="both"/>
        <w:outlineLvl w:val="1"/>
        <w:rPr>
          <w:rFonts w:eastAsia="Times New Roman"/>
          <w:bCs/>
          <w:iCs/>
          <w:color w:val="000000"/>
        </w:rPr>
      </w:pPr>
      <w:r w:rsidRPr="00BB418B">
        <w:rPr>
          <w:rFonts w:eastAsia="Times New Roman"/>
          <w:bCs/>
          <w:iCs/>
          <w:color w:val="000000"/>
        </w:rPr>
        <w:lastRenderedPageBreak/>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74EC933A" w14:textId="77777777" w:rsidR="00BB418B" w:rsidRPr="00BB418B" w:rsidRDefault="00BB418B" w:rsidP="00E22BAD">
      <w:pPr>
        <w:outlineLvl w:val="1"/>
        <w:rPr>
          <w:rFonts w:eastAsia="Times New Roman"/>
          <w:bCs/>
          <w:iCs/>
          <w:color w:val="000000"/>
        </w:rPr>
      </w:pPr>
      <w:r w:rsidRPr="00BB418B">
        <w:rPr>
          <w:rFonts w:eastAsia="Times New Roman"/>
          <w:bCs/>
          <w:iCs/>
          <w:color w:val="000000"/>
        </w:rPr>
        <w:t xml:space="preserve">3.4. Первоначальная стоимость НМА, созданных </w:t>
      </w:r>
      <w:r>
        <w:rPr>
          <w:rFonts w:eastAsia="Times New Roman"/>
          <w:bCs/>
          <w:iCs/>
          <w:color w:val="000000"/>
        </w:rPr>
        <w:t>Администрацией</w:t>
      </w:r>
      <w:r w:rsidRPr="00BB418B">
        <w:rPr>
          <w:rFonts w:eastAsia="Times New Roman"/>
          <w:bCs/>
          <w:iCs/>
          <w:color w:val="000000"/>
        </w:rPr>
        <w:t>, помимо затрат, указанных в </w:t>
      </w:r>
      <w:hyperlink r:id="rId137" w:history="1">
        <w:r w:rsidRPr="00BB418B">
          <w:rPr>
            <w:rStyle w:val="a3"/>
            <w:rFonts w:eastAsia="Times New Roman"/>
            <w:bCs/>
            <w:iCs/>
          </w:rPr>
          <w:t>пунктах 19–22</w:t>
        </w:r>
      </w:hyperlink>
      <w:r w:rsidRPr="00BB418B">
        <w:rPr>
          <w:rFonts w:eastAsia="Times New Roman"/>
          <w:bCs/>
          <w:iCs/>
          <w:color w:val="000000"/>
        </w:rPr>
        <w:t> СГС «Нематериальные активы», также включает:</w:t>
      </w:r>
    </w:p>
    <w:p w14:paraId="32D8FE20" w14:textId="77777777" w:rsidR="00BB418B" w:rsidRPr="00BB418B" w:rsidRDefault="00BB418B" w:rsidP="00E22BAD">
      <w:pPr>
        <w:numPr>
          <w:ilvl w:val="0"/>
          <w:numId w:val="30"/>
        </w:numPr>
        <w:outlineLvl w:val="1"/>
        <w:rPr>
          <w:rFonts w:eastAsia="Times New Roman"/>
          <w:bCs/>
          <w:iCs/>
          <w:color w:val="000000"/>
        </w:rPr>
      </w:pPr>
      <w:r w:rsidRPr="00BB418B">
        <w:rPr>
          <w:rFonts w:eastAsia="Times New Roman"/>
          <w:bCs/>
          <w:iCs/>
          <w:color w:val="000000"/>
        </w:rPr>
        <w:t>расходы на приобретение инструментов, приспособлений, инвентаря, приборов, лабораторного оборудования, спецодежды;</w:t>
      </w:r>
    </w:p>
    <w:p w14:paraId="4999D463" w14:textId="77777777" w:rsidR="00BB418B" w:rsidRPr="00BB418B" w:rsidRDefault="00BB418B" w:rsidP="00E22BAD">
      <w:pPr>
        <w:numPr>
          <w:ilvl w:val="0"/>
          <w:numId w:val="30"/>
        </w:numPr>
        <w:outlineLvl w:val="1"/>
        <w:rPr>
          <w:rFonts w:eastAsia="Times New Roman"/>
          <w:bCs/>
          <w:iCs/>
          <w:color w:val="000000"/>
        </w:rPr>
      </w:pPr>
      <w:r w:rsidRPr="00BB418B">
        <w:rPr>
          <w:rFonts w:eastAsia="Times New Roman"/>
          <w:bCs/>
          <w:iCs/>
          <w:color w:val="000000"/>
        </w:rPr>
        <w:t>расходы на заработную плату тестировщиков программного обеспечения, созданного силами учреждения;</w:t>
      </w:r>
    </w:p>
    <w:p w14:paraId="2D75ADBC" w14:textId="77777777" w:rsidR="00BB418B" w:rsidRDefault="00BB418B" w:rsidP="00E22BAD">
      <w:pPr>
        <w:jc w:val="both"/>
        <w:outlineLvl w:val="1"/>
        <w:rPr>
          <w:rFonts w:eastAsia="Times New Roman"/>
          <w:bCs/>
          <w:iCs/>
          <w:color w:val="000000"/>
        </w:rPr>
      </w:pPr>
      <w:r w:rsidRPr="00BB418B">
        <w:rPr>
          <w:rFonts w:eastAsia="Times New Roman"/>
          <w:bCs/>
          <w:iCs/>
          <w:color w:val="000000"/>
        </w:rPr>
        <w:t xml:space="preserve">3.5. </w:t>
      </w:r>
      <w:r w:rsidR="006E2066">
        <w:rPr>
          <w:rFonts w:eastAsia="Times New Roman"/>
          <w:bCs/>
          <w:iCs/>
          <w:color w:val="000000"/>
        </w:rPr>
        <w:t xml:space="preserve">Администрация </w:t>
      </w:r>
      <w:r w:rsidRPr="00BB418B">
        <w:rPr>
          <w:rFonts w:eastAsia="Times New Roman"/>
          <w:bCs/>
          <w:iCs/>
          <w:color w:val="000000"/>
        </w:rPr>
        <w:t>дополнительно раскрывает в отчетности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r w:rsidRPr="00BB418B">
        <w:rPr>
          <w:rFonts w:eastAsia="Times New Roman"/>
          <w:bCs/>
          <w:iCs/>
          <w:color w:val="000000"/>
        </w:rPr>
        <w:br/>
        <w:t>Основание: </w:t>
      </w:r>
      <w:hyperlink r:id="rId138" w:history="1">
        <w:r w:rsidRPr="00BB418B">
          <w:rPr>
            <w:rStyle w:val="a3"/>
            <w:rFonts w:eastAsia="Times New Roman"/>
            <w:bCs/>
            <w:iCs/>
          </w:rPr>
          <w:t>пункт 44</w:t>
        </w:r>
      </w:hyperlink>
      <w:r w:rsidRPr="00BB418B">
        <w:rPr>
          <w:rFonts w:eastAsia="Times New Roman"/>
          <w:bCs/>
          <w:iCs/>
          <w:color w:val="000000"/>
        </w:rPr>
        <w:t> СГС «Нематериальные активы».</w:t>
      </w:r>
    </w:p>
    <w:p w14:paraId="1DE626F3" w14:textId="77777777" w:rsidR="004E538F" w:rsidRDefault="004E538F" w:rsidP="00E22BAD">
      <w:pPr>
        <w:jc w:val="both"/>
        <w:outlineLvl w:val="1"/>
        <w:rPr>
          <w:rFonts w:eastAsia="Times New Roman"/>
          <w:bCs/>
          <w:iCs/>
          <w:color w:val="000000"/>
        </w:rPr>
      </w:pPr>
    </w:p>
    <w:p w14:paraId="7D974E32" w14:textId="77777777" w:rsidR="00BB418B" w:rsidRPr="00E22BAD" w:rsidRDefault="00BB418B" w:rsidP="00E22BAD">
      <w:pPr>
        <w:ind w:firstLine="284"/>
        <w:jc w:val="both"/>
        <w:outlineLvl w:val="1"/>
        <w:rPr>
          <w:rFonts w:eastAsia="Times New Roman"/>
          <w:iCs/>
          <w:color w:val="000000"/>
        </w:rPr>
      </w:pPr>
      <w:r w:rsidRPr="00E22BAD">
        <w:rPr>
          <w:rFonts w:eastAsia="Times New Roman"/>
          <w:iCs/>
          <w:color w:val="000000"/>
        </w:rPr>
        <w:t>4. Непроизведенные активы</w:t>
      </w:r>
    </w:p>
    <w:p w14:paraId="309FD6FD" w14:textId="77777777" w:rsidR="00BB418B" w:rsidRPr="00BB418B" w:rsidRDefault="00BB418B" w:rsidP="00E22BAD">
      <w:pPr>
        <w:ind w:firstLine="284"/>
        <w:jc w:val="both"/>
        <w:outlineLvl w:val="1"/>
        <w:rPr>
          <w:rFonts w:eastAsia="Times New Roman"/>
          <w:bCs/>
          <w:iCs/>
          <w:color w:val="000000"/>
        </w:rPr>
      </w:pPr>
      <w:r w:rsidRPr="00BB418B">
        <w:rPr>
          <w:rFonts w:eastAsia="Times New Roman"/>
          <w:bCs/>
          <w:iCs/>
          <w:color w:val="000000"/>
        </w:rPr>
        <w:t>4.1.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r w:rsidRPr="00BB418B">
        <w:rPr>
          <w:rFonts w:eastAsia="Times New Roman"/>
          <w:bCs/>
          <w:iCs/>
          <w:color w:val="000000"/>
        </w:rPr>
        <w:br/>
        <w:t>Основание: </w:t>
      </w:r>
      <w:hyperlink r:id="rId139" w:history="1">
        <w:r w:rsidRPr="00BB418B">
          <w:rPr>
            <w:rStyle w:val="a3"/>
            <w:rFonts w:eastAsia="Times New Roman"/>
            <w:bCs/>
            <w:iCs/>
          </w:rPr>
          <w:t>пункты 17</w:t>
        </w:r>
      </w:hyperlink>
      <w:r w:rsidRPr="00BB418B">
        <w:rPr>
          <w:rFonts w:eastAsia="Times New Roman"/>
          <w:bCs/>
          <w:iCs/>
          <w:color w:val="000000"/>
        </w:rPr>
        <w:t> СГС «Непроизведенные активы»</w:t>
      </w:r>
    </w:p>
    <w:p w14:paraId="7F078771" w14:textId="77777777" w:rsidR="00BB418B" w:rsidRPr="00BB418B" w:rsidRDefault="00BB418B" w:rsidP="00E22BAD">
      <w:pPr>
        <w:ind w:firstLine="284"/>
        <w:outlineLvl w:val="1"/>
        <w:rPr>
          <w:rFonts w:eastAsia="Times New Roman"/>
          <w:bCs/>
          <w:iCs/>
          <w:color w:val="000000"/>
        </w:rPr>
      </w:pPr>
      <w:r w:rsidRPr="00BB418B">
        <w:rPr>
          <w:rFonts w:eastAsia="Times New Roman"/>
          <w:bCs/>
          <w:iCs/>
          <w:color w:val="000000"/>
        </w:rPr>
        <w:t xml:space="preserve">4.2.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w:t>
      </w:r>
      <w:r w:rsidR="002C0FB4" w:rsidRPr="002C0FB4">
        <w:rPr>
          <w:rFonts w:eastAsia="Times New Roman"/>
          <w:bCs/>
          <w:iCs/>
          <w:color w:val="000000"/>
        </w:rPr>
        <w:t>десяти</w:t>
      </w:r>
      <w:r w:rsidRPr="002C0FB4">
        <w:rPr>
          <w:rFonts w:eastAsia="Times New Roman"/>
          <w:bCs/>
          <w:iCs/>
          <w:color w:val="000000"/>
        </w:rPr>
        <w:t xml:space="preserve"> знаков</w:t>
      </w:r>
      <w:r w:rsidR="002C0FB4">
        <w:rPr>
          <w:rFonts w:eastAsia="Times New Roman"/>
          <w:bCs/>
          <w:iCs/>
          <w:color w:val="000000"/>
        </w:rPr>
        <w:t>.</w:t>
      </w:r>
    </w:p>
    <w:p w14:paraId="5EE3EA97" w14:textId="77777777" w:rsidR="00BB418B" w:rsidRPr="00BB418B" w:rsidRDefault="00BB418B" w:rsidP="00E22BAD">
      <w:pPr>
        <w:ind w:firstLine="284"/>
        <w:outlineLvl w:val="1"/>
        <w:rPr>
          <w:rFonts w:eastAsia="Times New Roman"/>
          <w:bCs/>
          <w:iCs/>
          <w:color w:val="000000"/>
        </w:rPr>
      </w:pPr>
      <w:r w:rsidRPr="00BB418B">
        <w:rPr>
          <w:rFonts w:eastAsia="Times New Roman"/>
          <w:bCs/>
          <w:iCs/>
          <w:color w:val="000000"/>
        </w:rPr>
        <w:t>Основание: </w:t>
      </w:r>
      <w:hyperlink r:id="rId140" w:history="1">
        <w:r w:rsidRPr="00BB418B">
          <w:rPr>
            <w:rStyle w:val="a3"/>
            <w:rFonts w:eastAsia="Times New Roman"/>
            <w:bCs/>
            <w:iCs/>
          </w:rPr>
          <w:t>пункт 81</w:t>
        </w:r>
      </w:hyperlink>
      <w:r w:rsidRPr="00BB418B">
        <w:rPr>
          <w:rFonts w:eastAsia="Times New Roman"/>
          <w:bCs/>
          <w:iCs/>
          <w:color w:val="000000"/>
        </w:rPr>
        <w:t> Инструкции к Единому плану счетов № 157н.</w:t>
      </w:r>
    </w:p>
    <w:p w14:paraId="68AB9C76" w14:textId="77777777" w:rsidR="00BB418B" w:rsidRDefault="00BB418B" w:rsidP="00E22BAD">
      <w:pPr>
        <w:pStyle w:val="a8"/>
        <w:numPr>
          <w:ilvl w:val="1"/>
          <w:numId w:val="11"/>
        </w:numPr>
        <w:outlineLvl w:val="1"/>
        <w:rPr>
          <w:rFonts w:eastAsia="Times New Roman"/>
          <w:bCs/>
          <w:iCs/>
          <w:color w:val="000000"/>
        </w:rPr>
      </w:pPr>
      <w:r w:rsidRPr="00F03924">
        <w:rPr>
          <w:rFonts w:eastAsia="Times New Roman"/>
          <w:bCs/>
          <w:iCs/>
          <w:color w:val="000000"/>
        </w:rPr>
        <w:t>Аналитический учет вложений в непроизведенные активы ведется в многографной карточке (</w:t>
      </w:r>
      <w:hyperlink r:id="rId141" w:history="1">
        <w:r w:rsidRPr="00F03924">
          <w:rPr>
            <w:rStyle w:val="a3"/>
            <w:rFonts w:eastAsia="Times New Roman"/>
            <w:bCs/>
            <w:iCs/>
          </w:rPr>
          <w:t>ф. 0504054</w:t>
        </w:r>
      </w:hyperlink>
      <w:r w:rsidRPr="00F03924">
        <w:rPr>
          <w:rFonts w:eastAsia="Times New Roman"/>
          <w:bCs/>
          <w:iCs/>
          <w:color w:val="000000"/>
        </w:rPr>
        <w:t>).</w:t>
      </w:r>
      <w:r w:rsidRPr="00F03924">
        <w:rPr>
          <w:rFonts w:eastAsia="Times New Roman"/>
          <w:bCs/>
          <w:iCs/>
          <w:color w:val="000000"/>
        </w:rPr>
        <w:br/>
        <w:t>Основание: </w:t>
      </w:r>
      <w:hyperlink r:id="rId142" w:history="1">
        <w:r w:rsidRPr="00F03924">
          <w:rPr>
            <w:rStyle w:val="a3"/>
            <w:rFonts w:eastAsia="Times New Roman"/>
            <w:bCs/>
            <w:iCs/>
          </w:rPr>
          <w:t>пункт 128</w:t>
        </w:r>
      </w:hyperlink>
      <w:r w:rsidRPr="00F03924">
        <w:rPr>
          <w:rFonts w:eastAsia="Times New Roman"/>
          <w:bCs/>
          <w:iCs/>
          <w:color w:val="000000"/>
        </w:rPr>
        <w:t> Инструкции к Единому плану счетов № 157н.</w:t>
      </w:r>
    </w:p>
    <w:p w14:paraId="1A9E5381" w14:textId="77777777" w:rsidR="00B46F6E" w:rsidRPr="00B46F6E" w:rsidRDefault="00B46F6E" w:rsidP="00E22BAD">
      <w:pPr>
        <w:pStyle w:val="a8"/>
        <w:numPr>
          <w:ilvl w:val="1"/>
          <w:numId w:val="11"/>
        </w:numPr>
        <w:ind w:left="-284" w:firstLine="568"/>
        <w:jc w:val="both"/>
        <w:outlineLvl w:val="1"/>
        <w:rPr>
          <w:rFonts w:eastAsia="Times New Roman"/>
          <w:bCs/>
          <w:iCs/>
          <w:color w:val="000000"/>
        </w:rPr>
      </w:pPr>
      <w:r>
        <w:t xml:space="preserve">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w:t>
      </w:r>
    </w:p>
    <w:p w14:paraId="46F64046" w14:textId="77777777" w:rsidR="00B46F6E" w:rsidRPr="00B46F6E" w:rsidRDefault="00B46F6E" w:rsidP="00E22BAD">
      <w:pPr>
        <w:pStyle w:val="a8"/>
        <w:numPr>
          <w:ilvl w:val="1"/>
          <w:numId w:val="11"/>
        </w:numPr>
        <w:ind w:left="-284" w:firstLine="568"/>
        <w:jc w:val="both"/>
        <w:outlineLvl w:val="1"/>
        <w:rPr>
          <w:rFonts w:eastAsia="Times New Roman"/>
          <w:bCs/>
          <w:iCs/>
          <w:color w:val="000000"/>
        </w:rPr>
      </w:pPr>
      <w:r>
        <w:t>Условная оценка (например, 1 руб. за 1 га) определяется комиссией по поступлению и выбытию активов в момент их отражения на балансе. (Основание: п. 36 СГС "Концептуальные основы", Письмо Минфина России от 27.10.2015 № 02- 05-10/61628);</w:t>
      </w:r>
    </w:p>
    <w:p w14:paraId="700C910C" w14:textId="77777777" w:rsidR="00B46F6E" w:rsidRPr="00F03924" w:rsidRDefault="00B46F6E" w:rsidP="00E22BAD">
      <w:pPr>
        <w:pStyle w:val="a8"/>
        <w:numPr>
          <w:ilvl w:val="1"/>
          <w:numId w:val="11"/>
        </w:numPr>
        <w:ind w:left="-284" w:firstLine="568"/>
        <w:jc w:val="both"/>
        <w:outlineLvl w:val="1"/>
        <w:rPr>
          <w:rFonts w:eastAsia="Times New Roman"/>
          <w:bCs/>
          <w:iCs/>
          <w:color w:val="000000"/>
        </w:rPr>
      </w:pPr>
      <w:r>
        <w:t xml:space="preserve">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 (Основание: п. 71 Инструкции № 157н, п. 16 Инструкции № 162н)</w:t>
      </w:r>
    </w:p>
    <w:p w14:paraId="691A9EA7" w14:textId="77777777" w:rsidR="008C7A53" w:rsidRDefault="008C7A53" w:rsidP="00E22BAD">
      <w:pPr>
        <w:ind w:firstLine="284"/>
        <w:jc w:val="both"/>
        <w:outlineLvl w:val="1"/>
        <w:rPr>
          <w:rFonts w:eastAsia="Times New Roman"/>
          <w:iCs/>
          <w:color w:val="000000"/>
        </w:rPr>
      </w:pPr>
    </w:p>
    <w:p w14:paraId="100BEE34" w14:textId="0BEB9E0A" w:rsidR="00BB418B" w:rsidRPr="00E22BAD" w:rsidRDefault="00BB418B" w:rsidP="00E22BAD">
      <w:pPr>
        <w:ind w:firstLine="284"/>
        <w:jc w:val="both"/>
        <w:outlineLvl w:val="1"/>
        <w:rPr>
          <w:rFonts w:eastAsia="Times New Roman"/>
          <w:iCs/>
          <w:color w:val="000000"/>
        </w:rPr>
      </w:pPr>
      <w:r w:rsidRPr="00E22BAD">
        <w:rPr>
          <w:rFonts w:eastAsia="Times New Roman"/>
          <w:iCs/>
          <w:color w:val="000000"/>
        </w:rPr>
        <w:t>5. Материальные запасы</w:t>
      </w:r>
    </w:p>
    <w:p w14:paraId="34BDF6FD" w14:textId="77777777" w:rsidR="00F03924" w:rsidRDefault="00F03924" w:rsidP="00E22BAD">
      <w:pPr>
        <w:ind w:firstLine="284"/>
        <w:jc w:val="both"/>
        <w:outlineLvl w:val="1"/>
        <w:rPr>
          <w:rFonts w:eastAsia="Times New Roman"/>
          <w:bCs/>
          <w:iCs/>
          <w:color w:val="000000"/>
        </w:rPr>
      </w:pPr>
      <w:r w:rsidRPr="00F03924">
        <w:rPr>
          <w:rFonts w:eastAsia="Times New Roman"/>
          <w:bCs/>
          <w:iCs/>
          <w:color w:val="000000"/>
        </w:rPr>
        <w:t xml:space="preserve">5.1. </w:t>
      </w:r>
      <w:r>
        <w:rPr>
          <w:rFonts w:eastAsia="Times New Roman"/>
          <w:bCs/>
          <w:iCs/>
          <w:color w:val="000000"/>
        </w:rPr>
        <w:t xml:space="preserve">Администрация </w:t>
      </w:r>
      <w:r w:rsidRPr="00F03924">
        <w:rPr>
          <w:rFonts w:eastAsia="Times New Roman"/>
          <w:bCs/>
          <w:iCs/>
          <w:color w:val="000000"/>
        </w:rPr>
        <w:t xml:space="preserve"> учитывает в составе материальных запасов материальные объекты, указанные в </w:t>
      </w:r>
      <w:hyperlink r:id="rId143" w:history="1">
        <w:r w:rsidRPr="00F03924">
          <w:rPr>
            <w:rStyle w:val="a3"/>
            <w:rFonts w:eastAsia="Times New Roman"/>
            <w:bCs/>
            <w:iCs/>
          </w:rPr>
          <w:t>пунктах 98–99</w:t>
        </w:r>
      </w:hyperlink>
      <w:r w:rsidRPr="00F03924">
        <w:rPr>
          <w:rFonts w:eastAsia="Times New Roman"/>
          <w:bCs/>
          <w:iCs/>
          <w:color w:val="000000"/>
        </w:rPr>
        <w:t> Инструкции к Единому плану счетов № 157н, а также производственный и хозяйственный инвентарь, перечень которого приведен в </w:t>
      </w:r>
      <w:hyperlink r:id="rId144" w:history="1">
        <w:r w:rsidRPr="002C0FB4">
          <w:rPr>
            <w:rStyle w:val="a3"/>
            <w:rFonts w:eastAsia="Times New Roman"/>
            <w:bCs/>
            <w:iCs/>
          </w:rPr>
          <w:t>приложении 1</w:t>
        </w:r>
      </w:hyperlink>
      <w:r w:rsidR="00E77E90" w:rsidRPr="002C0FB4">
        <w:rPr>
          <w:rStyle w:val="a3"/>
          <w:rFonts w:eastAsia="Times New Roman"/>
          <w:bCs/>
          <w:iCs/>
        </w:rPr>
        <w:t>3</w:t>
      </w:r>
      <w:r w:rsidRPr="002C0FB4">
        <w:rPr>
          <w:rFonts w:eastAsia="Times New Roman"/>
          <w:bCs/>
          <w:iCs/>
          <w:color w:val="000000"/>
        </w:rPr>
        <w:t>.</w:t>
      </w:r>
    </w:p>
    <w:p w14:paraId="76B9274A" w14:textId="77777777" w:rsidR="003227F2" w:rsidRDefault="003227F2" w:rsidP="00E22BAD">
      <w:pPr>
        <w:ind w:firstLine="284"/>
        <w:jc w:val="both"/>
        <w:outlineLvl w:val="1"/>
      </w:pPr>
      <w:r>
        <w:t>Кроме этого к материальным запасам администрации относит:</w:t>
      </w:r>
    </w:p>
    <w:p w14:paraId="38254ADA" w14:textId="77777777" w:rsidR="003227F2" w:rsidRDefault="003227F2" w:rsidP="00E22BAD">
      <w:pPr>
        <w:ind w:firstLine="284"/>
        <w:jc w:val="both"/>
        <w:outlineLvl w:val="1"/>
      </w:pPr>
      <w:r>
        <w:t xml:space="preserve"> -канцтовары и канцелярские принадлежности, включая папки для бумаг, дыроколы, степлеры.</w:t>
      </w:r>
    </w:p>
    <w:p w14:paraId="09B56889" w14:textId="77777777" w:rsidR="003227F2" w:rsidRDefault="003227F2" w:rsidP="00E22BAD">
      <w:pPr>
        <w:ind w:firstLine="284"/>
        <w:jc w:val="both"/>
        <w:outlineLvl w:val="1"/>
      </w:pPr>
      <w:r>
        <w:t xml:space="preserve"> - дискеты, CD-диски, ФЛЭШ-накопители и карты памяти и иные носители информации.</w:t>
      </w:r>
    </w:p>
    <w:p w14:paraId="0F78135C" w14:textId="77777777" w:rsidR="00F03924" w:rsidRPr="00F03924" w:rsidRDefault="00F03924" w:rsidP="00E22BAD">
      <w:pPr>
        <w:ind w:firstLine="284"/>
        <w:jc w:val="both"/>
        <w:outlineLvl w:val="1"/>
        <w:rPr>
          <w:rFonts w:eastAsia="Times New Roman"/>
          <w:bCs/>
          <w:iCs/>
          <w:color w:val="000000"/>
        </w:rPr>
      </w:pPr>
      <w:r w:rsidRPr="00F03924">
        <w:rPr>
          <w:rFonts w:eastAsia="Times New Roman"/>
          <w:bCs/>
          <w:iCs/>
          <w:color w:val="000000"/>
        </w:rPr>
        <w:t xml:space="preserve">5.2. Единица учета материальных запасов в </w:t>
      </w:r>
      <w:r w:rsidR="003F2647">
        <w:rPr>
          <w:rFonts w:eastAsia="Times New Roman"/>
          <w:bCs/>
          <w:iCs/>
          <w:color w:val="000000"/>
        </w:rPr>
        <w:t xml:space="preserve">Администрации </w:t>
      </w:r>
      <w:r w:rsidR="003F2647" w:rsidRPr="00F03924">
        <w:rPr>
          <w:rFonts w:eastAsia="Times New Roman"/>
          <w:bCs/>
          <w:iCs/>
          <w:color w:val="000000"/>
        </w:rPr>
        <w:t>–</w:t>
      </w:r>
      <w:r w:rsidRPr="00F03924">
        <w:rPr>
          <w:rFonts w:eastAsia="Times New Roman"/>
          <w:bCs/>
          <w:iCs/>
          <w:color w:val="000000"/>
        </w:rPr>
        <w:t xml:space="preserve"> номенклатурная (реестровая) единица. Исключения:</w:t>
      </w:r>
    </w:p>
    <w:p w14:paraId="0C8B5DC2" w14:textId="77777777" w:rsidR="00F03924" w:rsidRPr="00F03924" w:rsidRDefault="00F03924" w:rsidP="00E22BAD">
      <w:pPr>
        <w:numPr>
          <w:ilvl w:val="0"/>
          <w:numId w:val="32"/>
        </w:numPr>
        <w:outlineLvl w:val="1"/>
        <w:rPr>
          <w:rFonts w:eastAsia="Times New Roman"/>
          <w:bCs/>
          <w:iCs/>
          <w:color w:val="000000"/>
        </w:rPr>
      </w:pPr>
      <w:r w:rsidRPr="00F03924">
        <w:rPr>
          <w:rFonts w:eastAsia="Times New Roman"/>
          <w:bCs/>
          <w:iCs/>
          <w:color w:val="000000"/>
        </w:rPr>
        <w:t xml:space="preserve">группы материальных запасов, характеристики которых совпадают, </w:t>
      </w:r>
      <w:r w:rsidR="005427E5" w:rsidRPr="00F03924">
        <w:rPr>
          <w:rFonts w:eastAsia="Times New Roman"/>
          <w:bCs/>
          <w:iCs/>
          <w:color w:val="000000"/>
        </w:rPr>
        <w:t>например,</w:t>
      </w:r>
      <w:r w:rsidRPr="00F03924">
        <w:rPr>
          <w:rFonts w:eastAsia="Times New Roman"/>
          <w:bCs/>
          <w:iCs/>
          <w:color w:val="000000"/>
        </w:rPr>
        <w:t xml:space="preserve">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59988AD4" w14:textId="77777777" w:rsidR="00F03924" w:rsidRPr="00F03924" w:rsidRDefault="00F03924" w:rsidP="00E22BAD">
      <w:pPr>
        <w:numPr>
          <w:ilvl w:val="0"/>
          <w:numId w:val="32"/>
        </w:numPr>
        <w:outlineLvl w:val="1"/>
        <w:rPr>
          <w:rFonts w:eastAsia="Times New Roman"/>
          <w:bCs/>
          <w:iCs/>
          <w:color w:val="000000"/>
        </w:rPr>
      </w:pPr>
      <w:r w:rsidRPr="00F03924">
        <w:rPr>
          <w:rFonts w:eastAsia="Times New Roman"/>
          <w:bCs/>
          <w:iCs/>
          <w:color w:val="000000"/>
        </w:rPr>
        <w:lastRenderedPageBreak/>
        <w:t>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14:paraId="4C12DF6D" w14:textId="77777777" w:rsidR="00F03924" w:rsidRPr="00F03924" w:rsidRDefault="00F03924" w:rsidP="00E22BAD">
      <w:pPr>
        <w:ind w:firstLine="284"/>
        <w:jc w:val="both"/>
        <w:outlineLvl w:val="1"/>
        <w:rPr>
          <w:rFonts w:eastAsia="Times New Roman"/>
          <w:bCs/>
          <w:iCs/>
          <w:color w:val="000000"/>
        </w:rPr>
      </w:pPr>
      <w:r w:rsidRPr="00F03924">
        <w:rPr>
          <w:rFonts w:eastAsia="Times New Roman"/>
          <w:bCs/>
          <w:iCs/>
          <w:color w:val="000000"/>
        </w:rPr>
        <w:t>Решение о применении единиц учета «однородная (реестровая) группа запасов» и «партия» принимает </w:t>
      </w:r>
      <w:r>
        <w:rPr>
          <w:rFonts w:eastAsia="Times New Roman"/>
          <w:bCs/>
          <w:iCs/>
          <w:color w:val="000000"/>
        </w:rPr>
        <w:t xml:space="preserve">главный </w:t>
      </w:r>
      <w:r w:rsidRPr="00F03924">
        <w:rPr>
          <w:rFonts w:eastAsia="Times New Roman"/>
          <w:bCs/>
          <w:iCs/>
          <w:color w:val="000000"/>
        </w:rPr>
        <w:t>бухгалтер на основе своего профессионального суждения.</w:t>
      </w:r>
    </w:p>
    <w:p w14:paraId="0B122E78" w14:textId="77777777" w:rsidR="00F03924" w:rsidRPr="00F03924" w:rsidRDefault="00F03924" w:rsidP="00E22BAD">
      <w:pPr>
        <w:ind w:firstLine="284"/>
        <w:jc w:val="both"/>
        <w:outlineLvl w:val="1"/>
        <w:rPr>
          <w:rFonts w:eastAsia="Times New Roman"/>
          <w:bCs/>
          <w:iCs/>
          <w:color w:val="000000"/>
        </w:rPr>
      </w:pPr>
      <w:r w:rsidRPr="00F03924">
        <w:rPr>
          <w:rFonts w:eastAsia="Times New Roman"/>
          <w:bCs/>
          <w:iCs/>
          <w:color w:val="000000"/>
        </w:rPr>
        <w:t xml:space="preserve">Если в первичных документах поставщика единицы измерения отличаются от тех, которые использует </w:t>
      </w:r>
      <w:r>
        <w:rPr>
          <w:rFonts w:eastAsia="Times New Roman"/>
          <w:bCs/>
          <w:iCs/>
          <w:color w:val="000000"/>
        </w:rPr>
        <w:t>Администрация</w:t>
      </w:r>
      <w:r w:rsidRPr="00F03924">
        <w:rPr>
          <w:rFonts w:eastAsia="Times New Roman"/>
          <w:bCs/>
          <w:iCs/>
          <w:color w:val="000000"/>
        </w:rPr>
        <w:t>, ответственный сотрудник оформляет акт перевода единиц измерения. Акт прикладывают к первичным документам поставщика.</w:t>
      </w:r>
    </w:p>
    <w:p w14:paraId="538D6B36" w14:textId="77777777" w:rsidR="00F03924" w:rsidRPr="00F03924" w:rsidRDefault="00F03924" w:rsidP="00E22BAD">
      <w:pPr>
        <w:ind w:firstLine="284"/>
        <w:jc w:val="both"/>
        <w:outlineLvl w:val="1"/>
        <w:rPr>
          <w:rFonts w:eastAsia="Times New Roman"/>
          <w:bCs/>
          <w:iCs/>
          <w:color w:val="000000"/>
        </w:rPr>
      </w:pPr>
      <w:r w:rsidRPr="00F03924">
        <w:rPr>
          <w:rFonts w:eastAsia="Times New Roman"/>
          <w:bCs/>
          <w:iCs/>
          <w:color w:val="000000"/>
        </w:rPr>
        <w:t>Основание: </w:t>
      </w:r>
      <w:hyperlink r:id="rId145" w:history="1">
        <w:r w:rsidRPr="00F03924">
          <w:rPr>
            <w:rStyle w:val="a3"/>
            <w:rFonts w:eastAsia="Times New Roman"/>
            <w:bCs/>
            <w:iCs/>
          </w:rPr>
          <w:t>пункт 8</w:t>
        </w:r>
      </w:hyperlink>
      <w:r w:rsidRPr="00F03924">
        <w:rPr>
          <w:rFonts w:eastAsia="Times New Roman"/>
          <w:bCs/>
          <w:iCs/>
          <w:color w:val="000000"/>
        </w:rPr>
        <w:t> СГС «Запасы».</w:t>
      </w:r>
    </w:p>
    <w:p w14:paraId="7356EA9A" w14:textId="77777777" w:rsidR="00F03924" w:rsidRPr="00F03924" w:rsidRDefault="00F03924" w:rsidP="00E22BAD">
      <w:pPr>
        <w:ind w:firstLine="284"/>
        <w:jc w:val="both"/>
        <w:outlineLvl w:val="1"/>
        <w:rPr>
          <w:rFonts w:eastAsia="Times New Roman"/>
          <w:bCs/>
          <w:iCs/>
          <w:color w:val="000000"/>
        </w:rPr>
      </w:pPr>
      <w:r w:rsidRPr="00F03924">
        <w:rPr>
          <w:rFonts w:eastAsia="Times New Roman"/>
          <w:bCs/>
          <w:iCs/>
          <w:color w:val="000000"/>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68731D0A" w14:textId="77777777" w:rsidR="00F03924" w:rsidRPr="00F03924" w:rsidRDefault="00F03924" w:rsidP="00E22BAD">
      <w:pPr>
        <w:numPr>
          <w:ilvl w:val="0"/>
          <w:numId w:val="33"/>
        </w:numPr>
        <w:jc w:val="both"/>
        <w:outlineLvl w:val="1"/>
        <w:rPr>
          <w:rFonts w:eastAsia="Times New Roman"/>
          <w:bCs/>
          <w:iCs/>
          <w:color w:val="000000"/>
        </w:rPr>
      </w:pPr>
      <w:r w:rsidRPr="00F03924">
        <w:rPr>
          <w:rFonts w:eastAsia="Times New Roman"/>
          <w:bCs/>
          <w:iCs/>
          <w:color w:val="000000"/>
        </w:rPr>
        <w:t>их справедливой стоимости на дату принятия к бухгалтерскому учету, рассчитанной методом рыночных цен;</w:t>
      </w:r>
    </w:p>
    <w:p w14:paraId="232DF5A8" w14:textId="77777777" w:rsidR="00F03924" w:rsidRPr="00F03924" w:rsidRDefault="00F03924" w:rsidP="00E22BAD">
      <w:pPr>
        <w:numPr>
          <w:ilvl w:val="0"/>
          <w:numId w:val="33"/>
        </w:numPr>
        <w:jc w:val="both"/>
        <w:outlineLvl w:val="1"/>
        <w:rPr>
          <w:rFonts w:eastAsia="Times New Roman"/>
          <w:bCs/>
          <w:iCs/>
          <w:color w:val="000000"/>
        </w:rPr>
      </w:pPr>
      <w:r w:rsidRPr="00F03924">
        <w:rPr>
          <w:rFonts w:eastAsia="Times New Roman"/>
          <w:bCs/>
          <w:iCs/>
          <w:color w:val="000000"/>
        </w:rPr>
        <w:t>сумм, уплачиваемых учреждением за доставку материальных запасов, приведение их в состояние, пригодное для использования.</w:t>
      </w:r>
    </w:p>
    <w:p w14:paraId="3535EC86" w14:textId="77777777" w:rsidR="00F03924" w:rsidRPr="00F03924" w:rsidRDefault="00F03924" w:rsidP="00E22BAD">
      <w:pPr>
        <w:ind w:firstLine="284"/>
        <w:jc w:val="both"/>
        <w:outlineLvl w:val="1"/>
        <w:rPr>
          <w:rFonts w:eastAsia="Times New Roman"/>
          <w:bCs/>
          <w:iCs/>
          <w:color w:val="000000"/>
        </w:rPr>
      </w:pPr>
      <w:r w:rsidRPr="00F03924">
        <w:rPr>
          <w:rFonts w:eastAsia="Times New Roman"/>
          <w:bCs/>
          <w:iCs/>
          <w:color w:val="000000"/>
        </w:rPr>
        <w:t>Основание: </w:t>
      </w:r>
      <w:hyperlink r:id="rId146" w:history="1">
        <w:r w:rsidRPr="00F03924">
          <w:rPr>
            <w:rStyle w:val="a3"/>
            <w:rFonts w:eastAsia="Times New Roman"/>
            <w:bCs/>
            <w:iCs/>
          </w:rPr>
          <w:t>пункты 52–60</w:t>
        </w:r>
      </w:hyperlink>
      <w:r w:rsidRPr="00F03924">
        <w:rPr>
          <w:rFonts w:eastAsia="Times New Roman"/>
          <w:bCs/>
          <w:iCs/>
          <w:color w:val="000000"/>
        </w:rPr>
        <w:t> СГС «Концептуальные основы бухучета и отчетности».</w:t>
      </w:r>
    </w:p>
    <w:p w14:paraId="70BF96E3" w14:textId="77777777" w:rsidR="00F03924" w:rsidRPr="00F03924" w:rsidRDefault="00F03924" w:rsidP="00E22BAD">
      <w:pPr>
        <w:ind w:firstLine="284"/>
        <w:outlineLvl w:val="1"/>
        <w:rPr>
          <w:rFonts w:eastAsia="Times New Roman"/>
          <w:bCs/>
          <w:iCs/>
          <w:color w:val="000000"/>
        </w:rPr>
      </w:pPr>
      <w:r w:rsidRPr="00F03924">
        <w:rPr>
          <w:rFonts w:eastAsia="Times New Roman"/>
          <w:bCs/>
          <w:iCs/>
          <w:color w:val="000000"/>
        </w:rPr>
        <w:t xml:space="preserve">5.4. Приобретенные, но находящиеся в пути запасы признаются в бухгалтерском учете в оценке, предусмотренной государственным контрактом (договором). Если </w:t>
      </w:r>
      <w:r>
        <w:rPr>
          <w:rFonts w:eastAsia="Times New Roman"/>
          <w:bCs/>
          <w:iCs/>
          <w:color w:val="000000"/>
        </w:rPr>
        <w:t xml:space="preserve">Администрация </w:t>
      </w:r>
      <w:r w:rsidRPr="00F03924">
        <w:rPr>
          <w:rFonts w:eastAsia="Times New Roman"/>
          <w:bCs/>
          <w:iCs/>
          <w:color w:val="000000"/>
        </w:rPr>
        <w:t xml:space="preserve"> понесло затраты, перечисленные в </w:t>
      </w:r>
      <w:hyperlink r:id="rId147" w:history="1">
        <w:r w:rsidRPr="00F03924">
          <w:rPr>
            <w:rStyle w:val="a3"/>
            <w:rFonts w:eastAsia="Times New Roman"/>
            <w:bCs/>
            <w:iCs/>
          </w:rPr>
          <w:t>пункте 102</w:t>
        </w:r>
      </w:hyperlink>
      <w:r w:rsidRPr="00F03924">
        <w:rPr>
          <w:rFonts w:eastAsia="Times New Roman"/>
          <w:bCs/>
          <w:iCs/>
          <w:color w:val="000000"/>
        </w:rPr>
        <w:t> Инструкции к Единому плану счетов № 157н, стоимость запасов увеличивается на сумму данных затрат в день поступления запасов. Отклонения фактической стоимости материальных запасов от учетной цены отдельно в учете не отражаются.</w:t>
      </w:r>
      <w:r w:rsidRPr="00F03924">
        <w:rPr>
          <w:rFonts w:eastAsia="Times New Roman"/>
          <w:bCs/>
          <w:iCs/>
          <w:color w:val="000000"/>
        </w:rPr>
        <w:br/>
        <w:t>Основание: </w:t>
      </w:r>
      <w:hyperlink r:id="rId148" w:history="1">
        <w:r w:rsidRPr="00F03924">
          <w:rPr>
            <w:rStyle w:val="a3"/>
            <w:rFonts w:eastAsia="Times New Roman"/>
            <w:bCs/>
            <w:iCs/>
          </w:rPr>
          <w:t>пункт 18</w:t>
        </w:r>
      </w:hyperlink>
      <w:r w:rsidRPr="00F03924">
        <w:rPr>
          <w:rFonts w:eastAsia="Times New Roman"/>
          <w:bCs/>
          <w:iCs/>
          <w:color w:val="000000"/>
        </w:rPr>
        <w:t> СГС «Запасы».</w:t>
      </w:r>
    </w:p>
    <w:p w14:paraId="010C63E0" w14:textId="77777777" w:rsidR="00F03924" w:rsidRPr="00F03924" w:rsidRDefault="00F03924" w:rsidP="00E22BAD">
      <w:pPr>
        <w:ind w:firstLine="284"/>
        <w:jc w:val="both"/>
        <w:outlineLvl w:val="1"/>
        <w:rPr>
          <w:rFonts w:eastAsia="Times New Roman"/>
          <w:b/>
          <w:bCs/>
          <w:iCs/>
          <w:color w:val="000000"/>
        </w:rPr>
      </w:pPr>
      <w:r w:rsidRPr="00F03924">
        <w:rPr>
          <w:rFonts w:eastAsia="Times New Roman"/>
          <w:bCs/>
          <w:iCs/>
          <w:color w:val="000000"/>
        </w:rPr>
        <w:t xml:space="preserve">5.5. </w:t>
      </w:r>
      <w:r w:rsidRPr="0087053E">
        <w:rPr>
          <w:rFonts w:eastAsia="Times New Roman"/>
          <w:bCs/>
          <w:iCs/>
          <w:color w:val="000000"/>
        </w:rPr>
        <w:t>Специальные жидкости для автомобиля (тормозная, стеклоомывающая, тосол и другие охлаждающие) учитываются на счете 105.03 и по </w:t>
      </w:r>
      <w:hyperlink r:id="rId149" w:history="1">
        <w:r w:rsidRPr="0087053E">
          <w:rPr>
            <w:rStyle w:val="a3"/>
            <w:rFonts w:eastAsia="Times New Roman"/>
            <w:bCs/>
            <w:iCs/>
          </w:rPr>
          <w:t>КОСГУ 343</w:t>
        </w:r>
      </w:hyperlink>
      <w:r w:rsidRPr="00F03924">
        <w:rPr>
          <w:rFonts w:eastAsia="Times New Roman"/>
          <w:b/>
          <w:bCs/>
          <w:iCs/>
          <w:color w:val="000000"/>
        </w:rPr>
        <w:t>.</w:t>
      </w:r>
    </w:p>
    <w:p w14:paraId="536040F2" w14:textId="77777777" w:rsidR="00F03924" w:rsidRPr="0087053E" w:rsidRDefault="00F03924" w:rsidP="00E22BAD">
      <w:pPr>
        <w:ind w:firstLine="284"/>
        <w:outlineLvl w:val="1"/>
        <w:rPr>
          <w:rFonts w:eastAsia="Times New Roman"/>
          <w:bCs/>
          <w:iCs/>
          <w:color w:val="000000"/>
        </w:rPr>
      </w:pPr>
      <w:r w:rsidRPr="0087053E">
        <w:rPr>
          <w:rFonts w:eastAsia="Times New Roman"/>
          <w:bCs/>
          <w:iCs/>
          <w:color w:val="000000"/>
        </w:rPr>
        <w:t>5.</w:t>
      </w:r>
      <w:r w:rsidR="0087053E" w:rsidRPr="0087053E">
        <w:rPr>
          <w:rFonts w:eastAsia="Times New Roman"/>
          <w:bCs/>
          <w:iCs/>
          <w:color w:val="000000"/>
        </w:rPr>
        <w:t>7</w:t>
      </w:r>
      <w:r w:rsidRPr="0087053E">
        <w:rPr>
          <w:rFonts w:eastAsia="Times New Roman"/>
          <w:bCs/>
          <w:iCs/>
          <w:color w:val="000000"/>
        </w:rPr>
        <w:t>. Установлены следующие особенности учета материальных запасов:</w:t>
      </w:r>
    </w:p>
    <w:p w14:paraId="2EA86313" w14:textId="77777777" w:rsidR="00F03924" w:rsidRPr="00E22BAD" w:rsidRDefault="00F03924" w:rsidP="0087053E">
      <w:pPr>
        <w:spacing w:line="300" w:lineRule="auto"/>
        <w:ind w:firstLine="284"/>
        <w:jc w:val="both"/>
        <w:outlineLvl w:val="1"/>
        <w:rPr>
          <w:rFonts w:eastAsia="Times New Roman"/>
          <w:iCs/>
          <w:color w:val="000000"/>
        </w:rPr>
      </w:pPr>
      <w:r w:rsidRPr="00E22BAD">
        <w:rPr>
          <w:rFonts w:eastAsia="Times New Roman"/>
          <w:iCs/>
          <w:color w:val="000000"/>
        </w:rPr>
        <w:t>5.</w:t>
      </w:r>
      <w:r w:rsidR="003227F2" w:rsidRPr="00E22BAD">
        <w:rPr>
          <w:rFonts w:eastAsia="Times New Roman"/>
          <w:iCs/>
          <w:color w:val="000000"/>
        </w:rPr>
        <w:t>7</w:t>
      </w:r>
      <w:r w:rsidRPr="00E22BAD">
        <w:rPr>
          <w:rFonts w:eastAsia="Times New Roman"/>
          <w:iCs/>
          <w:color w:val="000000"/>
        </w:rPr>
        <w:t>.</w:t>
      </w:r>
      <w:r w:rsidR="003227F2" w:rsidRPr="00E22BAD">
        <w:rPr>
          <w:rFonts w:eastAsia="Times New Roman"/>
          <w:iCs/>
          <w:color w:val="000000"/>
        </w:rPr>
        <w:t>1</w:t>
      </w:r>
      <w:r w:rsidRPr="00E22BAD">
        <w:rPr>
          <w:rFonts w:eastAsia="Times New Roman"/>
          <w:iCs/>
          <w:color w:val="000000"/>
        </w:rPr>
        <w:t>. Особенности приобретения и учета горюче-смазочных материалов (ГСМ).</w:t>
      </w:r>
    </w:p>
    <w:p w14:paraId="0CEDA912" w14:textId="77777777" w:rsidR="00F03924" w:rsidRPr="0087053E" w:rsidRDefault="00F03924" w:rsidP="0087053E">
      <w:pPr>
        <w:spacing w:line="300" w:lineRule="auto"/>
        <w:ind w:firstLine="284"/>
        <w:jc w:val="both"/>
        <w:outlineLvl w:val="1"/>
        <w:rPr>
          <w:rFonts w:eastAsia="Times New Roman"/>
          <w:bCs/>
          <w:iCs/>
          <w:color w:val="000000"/>
        </w:rPr>
      </w:pPr>
      <w:r w:rsidRPr="0087053E">
        <w:rPr>
          <w:rFonts w:eastAsia="Times New Roman"/>
          <w:bCs/>
          <w:iCs/>
          <w:color w:val="000000"/>
        </w:rPr>
        <w:t xml:space="preserve">Нормы на расходы горюче-смазочных материалов (ГСМ) разрабатываются </w:t>
      </w:r>
      <w:r w:rsidR="003227F2">
        <w:rPr>
          <w:rFonts w:eastAsia="Times New Roman"/>
          <w:bCs/>
          <w:iCs/>
          <w:color w:val="000000"/>
        </w:rPr>
        <w:t>Администрацией на основании</w:t>
      </w:r>
      <w:r w:rsidR="003227F2" w:rsidRPr="003227F2">
        <w:t xml:space="preserve"> </w:t>
      </w:r>
      <w:r w:rsidR="003227F2">
        <w:t>Методических рекомендаций, введенных в действие Распоряжением Минтранса России от 14.03.2008 N АМ-23-р</w:t>
      </w:r>
      <w:r w:rsidR="003227F2">
        <w:rPr>
          <w:rFonts w:eastAsia="Times New Roman"/>
          <w:bCs/>
          <w:iCs/>
          <w:color w:val="000000"/>
        </w:rPr>
        <w:t xml:space="preserve">  </w:t>
      </w:r>
      <w:r w:rsidRPr="0087053E">
        <w:rPr>
          <w:rFonts w:eastAsia="Times New Roman"/>
          <w:bCs/>
          <w:iCs/>
          <w:color w:val="000000"/>
        </w:rPr>
        <w:t xml:space="preserve"> и утверждаются </w:t>
      </w:r>
      <w:r w:rsidR="002C0FB4">
        <w:rPr>
          <w:rFonts w:eastAsia="Times New Roman"/>
          <w:bCs/>
          <w:iCs/>
          <w:color w:val="000000"/>
        </w:rPr>
        <w:t>распоряжением</w:t>
      </w:r>
      <w:r w:rsidR="003227F2">
        <w:rPr>
          <w:rFonts w:eastAsia="Times New Roman"/>
          <w:bCs/>
          <w:iCs/>
          <w:color w:val="000000"/>
        </w:rPr>
        <w:t xml:space="preserve"> администрации</w:t>
      </w:r>
      <w:r w:rsidRPr="0087053E">
        <w:rPr>
          <w:rFonts w:eastAsia="Times New Roman"/>
          <w:bCs/>
          <w:iCs/>
          <w:color w:val="000000"/>
        </w:rPr>
        <w:t xml:space="preserve">. Ежегодно </w:t>
      </w:r>
      <w:r w:rsidR="002C0FB4">
        <w:rPr>
          <w:rFonts w:eastAsia="Times New Roman"/>
          <w:bCs/>
          <w:iCs/>
          <w:color w:val="000000"/>
        </w:rPr>
        <w:t>распоряжением</w:t>
      </w:r>
      <w:r w:rsidR="003227F2">
        <w:rPr>
          <w:rFonts w:eastAsia="Times New Roman"/>
          <w:bCs/>
          <w:iCs/>
          <w:color w:val="000000"/>
        </w:rPr>
        <w:t xml:space="preserve"> администрации </w:t>
      </w:r>
      <w:r w:rsidR="003227F2" w:rsidRPr="0087053E">
        <w:rPr>
          <w:rFonts w:eastAsia="Times New Roman"/>
          <w:bCs/>
          <w:iCs/>
          <w:color w:val="000000"/>
        </w:rPr>
        <w:t>утверждаются</w:t>
      </w:r>
      <w:r w:rsidRPr="0087053E">
        <w:rPr>
          <w:rFonts w:eastAsia="Times New Roman"/>
          <w:bCs/>
          <w:iCs/>
          <w:color w:val="000000"/>
        </w:rPr>
        <w:t xml:space="preserve"> период применения зимней </w:t>
      </w:r>
      <w:r w:rsidR="002C0FB4">
        <w:rPr>
          <w:rFonts w:eastAsia="Times New Roman"/>
          <w:bCs/>
          <w:iCs/>
          <w:color w:val="000000"/>
        </w:rPr>
        <w:t>и летней нормы</w:t>
      </w:r>
      <w:r w:rsidRPr="0087053E">
        <w:rPr>
          <w:rFonts w:eastAsia="Times New Roman"/>
          <w:bCs/>
          <w:iCs/>
          <w:color w:val="000000"/>
        </w:rPr>
        <w:t xml:space="preserve"> расхода ГСМ и ее величина.</w:t>
      </w:r>
    </w:p>
    <w:p w14:paraId="147BD0DD"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 xml:space="preserve">ГСМ списываются на расходы по фактическому расходу на основании путевых листов, но не выше норм, установленных </w:t>
      </w:r>
      <w:r w:rsidR="002C0FB4">
        <w:rPr>
          <w:rFonts w:eastAsia="Times New Roman"/>
          <w:bCs/>
          <w:iCs/>
          <w:color w:val="000000"/>
        </w:rPr>
        <w:t>распоряжением</w:t>
      </w:r>
      <w:r w:rsidR="003227F2">
        <w:rPr>
          <w:rFonts w:eastAsia="Times New Roman"/>
          <w:bCs/>
          <w:iCs/>
          <w:color w:val="000000"/>
        </w:rPr>
        <w:t xml:space="preserve"> администрации</w:t>
      </w:r>
      <w:r w:rsidRPr="0087053E">
        <w:rPr>
          <w:rFonts w:eastAsia="Times New Roman"/>
          <w:bCs/>
          <w:iCs/>
          <w:color w:val="000000"/>
        </w:rPr>
        <w:t>.</w:t>
      </w:r>
    </w:p>
    <w:p w14:paraId="6D086009" w14:textId="77777777" w:rsidR="00F03924" w:rsidRPr="00E22BAD" w:rsidRDefault="00F03924" w:rsidP="00E22BAD">
      <w:pPr>
        <w:ind w:firstLine="284"/>
        <w:jc w:val="both"/>
        <w:outlineLvl w:val="1"/>
        <w:rPr>
          <w:rFonts w:eastAsia="Times New Roman"/>
          <w:iCs/>
          <w:color w:val="000000"/>
        </w:rPr>
      </w:pPr>
      <w:r w:rsidRPr="00E22BAD">
        <w:rPr>
          <w:rFonts w:eastAsia="Times New Roman"/>
          <w:iCs/>
          <w:color w:val="000000"/>
        </w:rPr>
        <w:t>5.</w:t>
      </w:r>
      <w:r w:rsidR="003227F2" w:rsidRPr="00E22BAD">
        <w:rPr>
          <w:rFonts w:eastAsia="Times New Roman"/>
          <w:iCs/>
          <w:color w:val="000000"/>
        </w:rPr>
        <w:t>7</w:t>
      </w:r>
      <w:r w:rsidRPr="00E22BAD">
        <w:rPr>
          <w:rFonts w:eastAsia="Times New Roman"/>
          <w:iCs/>
          <w:color w:val="000000"/>
        </w:rPr>
        <w:t>.</w:t>
      </w:r>
      <w:r w:rsidR="003227F2" w:rsidRPr="00E22BAD">
        <w:rPr>
          <w:rFonts w:eastAsia="Times New Roman"/>
          <w:iCs/>
          <w:color w:val="000000"/>
        </w:rPr>
        <w:t>2</w:t>
      </w:r>
      <w:r w:rsidRPr="00E22BAD">
        <w:rPr>
          <w:rFonts w:eastAsia="Times New Roman"/>
          <w:iCs/>
          <w:color w:val="000000"/>
        </w:rPr>
        <w:t>. Особенности использования и учета мягкого инвентаря.</w:t>
      </w:r>
    </w:p>
    <w:p w14:paraId="75592A7C"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 xml:space="preserve">Все предметы мягкого инвентаря при поступлении на </w:t>
      </w:r>
      <w:r w:rsidRPr="002C0FB4">
        <w:rPr>
          <w:rFonts w:eastAsia="Times New Roman"/>
          <w:bCs/>
          <w:iCs/>
          <w:color w:val="000000"/>
        </w:rPr>
        <w:t>склад</w:t>
      </w:r>
      <w:r w:rsidRPr="0087053E">
        <w:rPr>
          <w:rFonts w:eastAsia="Times New Roman"/>
          <w:bCs/>
          <w:iCs/>
          <w:color w:val="000000"/>
        </w:rPr>
        <w:t xml:space="preserve">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руководителя по административно-хозяйственной работе и бухгалтера </w:t>
      </w:r>
      <w:r w:rsidR="003227F2">
        <w:rPr>
          <w:rFonts w:eastAsia="Times New Roman"/>
          <w:bCs/>
          <w:iCs/>
          <w:color w:val="000000"/>
        </w:rPr>
        <w:t>администрации</w:t>
      </w:r>
      <w:r w:rsidRPr="0087053E">
        <w:rPr>
          <w:rFonts w:eastAsia="Times New Roman"/>
          <w:bCs/>
          <w:iCs/>
          <w:color w:val="000000"/>
        </w:rPr>
        <w:t>.</w:t>
      </w:r>
    </w:p>
    <w:p w14:paraId="78BFC291"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При выдаче мягкого инвентаря в эксплуатацию проводится дополнительная маркировка с указанием года и месяца выдачи со склада.</w:t>
      </w:r>
    </w:p>
    <w:p w14:paraId="6F9827B0"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 xml:space="preserve">Маркировочные штампы </w:t>
      </w:r>
      <w:r w:rsidR="003227F2">
        <w:rPr>
          <w:rFonts w:eastAsia="Times New Roman"/>
          <w:bCs/>
          <w:iCs/>
          <w:color w:val="000000"/>
        </w:rPr>
        <w:t>хранятся у ответственного лица</w:t>
      </w:r>
      <w:r w:rsidRPr="002C0FB4">
        <w:rPr>
          <w:rFonts w:eastAsia="Times New Roman"/>
          <w:bCs/>
          <w:iCs/>
          <w:color w:val="000000"/>
        </w:rPr>
        <w:t>.</w:t>
      </w:r>
    </w:p>
    <w:p w14:paraId="3B37843F" w14:textId="77777777" w:rsidR="00F03924" w:rsidRPr="0087053E" w:rsidRDefault="003227F2" w:rsidP="00E22BAD">
      <w:pPr>
        <w:ind w:firstLine="284"/>
        <w:jc w:val="both"/>
        <w:outlineLvl w:val="1"/>
        <w:rPr>
          <w:rFonts w:eastAsia="Times New Roman"/>
          <w:bCs/>
          <w:iCs/>
          <w:color w:val="000000"/>
        </w:rPr>
      </w:pPr>
      <w:r>
        <w:rPr>
          <w:rFonts w:eastAsia="Times New Roman"/>
          <w:bCs/>
          <w:iCs/>
          <w:color w:val="000000"/>
        </w:rPr>
        <w:t xml:space="preserve">Ответственное лицо </w:t>
      </w:r>
      <w:r w:rsidRPr="0087053E">
        <w:rPr>
          <w:rFonts w:eastAsia="Times New Roman"/>
          <w:bCs/>
          <w:iCs/>
          <w:color w:val="000000"/>
        </w:rPr>
        <w:t>организует</w:t>
      </w:r>
      <w:r w:rsidR="00F03924" w:rsidRPr="0087053E">
        <w:rPr>
          <w:rFonts w:eastAsia="Times New Roman"/>
          <w:bCs/>
          <w:iCs/>
          <w:color w:val="000000"/>
        </w:rPr>
        <w:t xml:space="preserve">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14:paraId="5BD941B9"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Предметы мягкого инвентаря списываются при полной их изношенности по решению комиссии по поступлению и выбытию активов.</w:t>
      </w:r>
    </w:p>
    <w:p w14:paraId="38BB3212" w14:textId="77777777" w:rsidR="00F03924" w:rsidRPr="00E22BAD" w:rsidRDefault="00F03924" w:rsidP="00E22BAD">
      <w:pPr>
        <w:ind w:firstLine="284"/>
        <w:jc w:val="both"/>
        <w:outlineLvl w:val="1"/>
        <w:rPr>
          <w:rFonts w:eastAsia="Times New Roman"/>
          <w:iCs/>
          <w:color w:val="000000"/>
        </w:rPr>
      </w:pPr>
      <w:r w:rsidRPr="0087053E">
        <w:rPr>
          <w:rFonts w:eastAsia="Times New Roman"/>
          <w:bCs/>
          <w:iCs/>
          <w:color w:val="000000"/>
        </w:rPr>
        <w:t>В присутствии комиссии списанный мягкий инвентарь уничтожается или превращается в ветошь (разрезается, рвется и т. д.). Пригодная для использования в</w:t>
      </w:r>
      <w:r w:rsidRPr="00F03924">
        <w:rPr>
          <w:rFonts w:eastAsia="Times New Roman"/>
          <w:b/>
          <w:bCs/>
          <w:iCs/>
          <w:color w:val="000000"/>
        </w:rPr>
        <w:t xml:space="preserve"> </w:t>
      </w:r>
      <w:r w:rsidRPr="00E22BAD">
        <w:rPr>
          <w:rFonts w:eastAsia="Times New Roman"/>
          <w:iCs/>
          <w:color w:val="000000"/>
        </w:rPr>
        <w:t>хозяйственных целях ветошь принимается на склад с указанием веса, затем используется для уборки помещений.</w:t>
      </w:r>
    </w:p>
    <w:p w14:paraId="007CAA8B" w14:textId="77777777" w:rsidR="00F03924" w:rsidRPr="00E22BAD" w:rsidRDefault="00F03924" w:rsidP="0087053E">
      <w:pPr>
        <w:spacing w:line="300" w:lineRule="auto"/>
        <w:ind w:firstLine="284"/>
        <w:jc w:val="both"/>
        <w:outlineLvl w:val="1"/>
        <w:rPr>
          <w:rFonts w:eastAsia="Times New Roman"/>
          <w:iCs/>
          <w:color w:val="000000"/>
        </w:rPr>
      </w:pPr>
      <w:r w:rsidRPr="00E22BAD">
        <w:rPr>
          <w:rFonts w:eastAsia="Times New Roman"/>
          <w:iCs/>
          <w:color w:val="000000"/>
        </w:rPr>
        <w:t>5.</w:t>
      </w:r>
      <w:r w:rsidR="00507475" w:rsidRPr="00E22BAD">
        <w:rPr>
          <w:rFonts w:eastAsia="Times New Roman"/>
          <w:iCs/>
          <w:color w:val="000000"/>
        </w:rPr>
        <w:t>7</w:t>
      </w:r>
      <w:r w:rsidRPr="00E22BAD">
        <w:rPr>
          <w:rFonts w:eastAsia="Times New Roman"/>
          <w:iCs/>
          <w:color w:val="000000"/>
        </w:rPr>
        <w:t>.</w:t>
      </w:r>
      <w:r w:rsidR="00507475" w:rsidRPr="00E22BAD">
        <w:rPr>
          <w:rFonts w:eastAsia="Times New Roman"/>
          <w:iCs/>
          <w:color w:val="000000"/>
        </w:rPr>
        <w:t>3</w:t>
      </w:r>
      <w:r w:rsidRPr="00E22BAD">
        <w:rPr>
          <w:rFonts w:eastAsia="Times New Roman"/>
          <w:iCs/>
          <w:color w:val="000000"/>
        </w:rPr>
        <w:t>. Особенности использования и учета хозяйственного инвентаря.</w:t>
      </w:r>
    </w:p>
    <w:p w14:paraId="49A74D58"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lastRenderedPageBreak/>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При этом, независимо от срока полезного использования, учитываются как материальные запасы:</w:t>
      </w:r>
    </w:p>
    <w:p w14:paraId="324F0150" w14:textId="77777777" w:rsidR="00F03924" w:rsidRPr="0087053E" w:rsidRDefault="00F03924" w:rsidP="00E22BAD">
      <w:pPr>
        <w:ind w:firstLine="284"/>
        <w:outlineLvl w:val="1"/>
        <w:rPr>
          <w:rFonts w:eastAsia="Times New Roman"/>
          <w:bCs/>
          <w:iCs/>
          <w:color w:val="000000"/>
        </w:rPr>
      </w:pPr>
      <w:r w:rsidRPr="0087053E">
        <w:rPr>
          <w:rFonts w:eastAsia="Times New Roman"/>
          <w:bCs/>
          <w:iCs/>
          <w:color w:val="000000"/>
        </w:rPr>
        <w:t>— швабры, грабли, метлы, веники;</w:t>
      </w:r>
      <w:r w:rsidRPr="0087053E">
        <w:rPr>
          <w:rFonts w:eastAsia="Times New Roman"/>
          <w:bCs/>
          <w:iCs/>
          <w:color w:val="000000"/>
        </w:rPr>
        <w:br/>
        <w:t>— инструменты: слесарно-монтажный, столярно-плотницкий, строительный;</w:t>
      </w:r>
      <w:r w:rsidRPr="0087053E">
        <w:rPr>
          <w:rFonts w:eastAsia="Times New Roman"/>
          <w:bCs/>
          <w:iCs/>
          <w:color w:val="000000"/>
        </w:rPr>
        <w:br/>
        <w:t>— канцтовары, за исключением калькуляторов.</w:t>
      </w:r>
    </w:p>
    <w:p w14:paraId="1BF21EED" w14:textId="77777777" w:rsidR="00F03924" w:rsidRDefault="00F03924" w:rsidP="00E22BAD">
      <w:pPr>
        <w:ind w:firstLine="284"/>
        <w:jc w:val="both"/>
        <w:outlineLvl w:val="1"/>
        <w:rPr>
          <w:rFonts w:eastAsia="Times New Roman"/>
          <w:bCs/>
          <w:iCs/>
          <w:color w:val="000000"/>
        </w:rPr>
      </w:pPr>
      <w:r w:rsidRPr="0087053E">
        <w:rPr>
          <w:rFonts w:eastAsia="Times New Roman"/>
          <w:bCs/>
          <w:iCs/>
          <w:color w:val="000000"/>
        </w:rPr>
        <w:t xml:space="preserve">Выдача хозяйственного инвентаря (материалов) на нужды </w:t>
      </w:r>
      <w:r w:rsidR="00507475">
        <w:rPr>
          <w:rFonts w:eastAsia="Times New Roman"/>
          <w:bCs/>
          <w:iCs/>
          <w:color w:val="000000"/>
        </w:rPr>
        <w:t>Администрации</w:t>
      </w:r>
      <w:r w:rsidRPr="0087053E">
        <w:rPr>
          <w:rFonts w:eastAsia="Times New Roman"/>
          <w:bCs/>
          <w:iCs/>
          <w:color w:val="000000"/>
        </w:rPr>
        <w:t xml:space="preserve">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w:t>
      </w:r>
      <w:r w:rsidR="002C0FB4">
        <w:rPr>
          <w:rFonts w:eastAsia="Times New Roman"/>
          <w:bCs/>
          <w:iCs/>
          <w:color w:val="000000"/>
        </w:rPr>
        <w:t>год.</w:t>
      </w:r>
    </w:p>
    <w:p w14:paraId="32991ACD" w14:textId="77777777" w:rsidR="00507475" w:rsidRPr="0087053E" w:rsidRDefault="00507475" w:rsidP="00E22BAD">
      <w:pPr>
        <w:ind w:firstLine="284"/>
        <w:jc w:val="both"/>
        <w:outlineLvl w:val="1"/>
        <w:rPr>
          <w:rFonts w:eastAsia="Times New Roman"/>
          <w:bCs/>
          <w:iCs/>
          <w:color w:val="000000"/>
        </w:rPr>
      </w:pPr>
      <w:r w:rsidRPr="0087053E">
        <w:rPr>
          <w:rFonts w:eastAsia="Times New Roman"/>
          <w:bCs/>
          <w:iCs/>
          <w:color w:val="000000"/>
        </w:rPr>
        <w:t xml:space="preserve">Выдача в эксплуатацию на нужды </w:t>
      </w:r>
      <w:r>
        <w:rPr>
          <w:rFonts w:eastAsia="Times New Roman"/>
          <w:bCs/>
          <w:iCs/>
          <w:color w:val="000000"/>
        </w:rPr>
        <w:t xml:space="preserve">Администрации </w:t>
      </w:r>
      <w:r w:rsidRPr="0087053E">
        <w:rPr>
          <w:rFonts w:eastAsia="Times New Roman"/>
          <w:bCs/>
          <w:iCs/>
          <w:color w:val="000000"/>
        </w:rPr>
        <w:t xml:space="preserve">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w:t>
      </w:r>
      <w:hyperlink r:id="rId150" w:history="1">
        <w:r w:rsidRPr="0087053E">
          <w:rPr>
            <w:rStyle w:val="a3"/>
            <w:rFonts w:eastAsia="Times New Roman"/>
            <w:bCs/>
            <w:iCs/>
          </w:rPr>
          <w:t>ф. 0504210</w:t>
        </w:r>
      </w:hyperlink>
      <w:r w:rsidRPr="0087053E">
        <w:rPr>
          <w:rFonts w:eastAsia="Times New Roman"/>
          <w:bCs/>
          <w:iCs/>
          <w:color w:val="000000"/>
        </w:rPr>
        <w:t>). Эта</w:t>
      </w:r>
      <w:r>
        <w:rPr>
          <w:rFonts w:eastAsia="Times New Roman"/>
          <w:bCs/>
          <w:iCs/>
          <w:color w:val="000000"/>
        </w:rPr>
        <w:t xml:space="preserve"> </w:t>
      </w:r>
      <w:r w:rsidRPr="0087053E">
        <w:rPr>
          <w:rFonts w:eastAsia="Times New Roman"/>
          <w:bCs/>
          <w:iCs/>
          <w:color w:val="000000"/>
        </w:rPr>
        <w:t>ведомость является основанием для списания материальных запасов.</w:t>
      </w:r>
    </w:p>
    <w:p w14:paraId="36A606DC"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5.</w:t>
      </w:r>
      <w:r w:rsidR="00507475">
        <w:rPr>
          <w:rFonts w:eastAsia="Times New Roman"/>
          <w:bCs/>
          <w:iCs/>
          <w:color w:val="000000"/>
        </w:rPr>
        <w:t>8</w:t>
      </w:r>
      <w:r w:rsidRPr="0087053E">
        <w:rPr>
          <w:rFonts w:eastAsia="Times New Roman"/>
          <w:bCs/>
          <w:iCs/>
          <w:color w:val="000000"/>
        </w:rPr>
        <w:t>. </w:t>
      </w:r>
      <w:r w:rsidRPr="00507475">
        <w:rPr>
          <w:rFonts w:eastAsia="Times New Roman"/>
          <w:bCs/>
          <w:iCs/>
          <w:color w:val="000000"/>
        </w:rPr>
        <w:t>Учет запчастей и другого имущества за балансом</w:t>
      </w:r>
    </w:p>
    <w:p w14:paraId="1A61FE57"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Учет</w:t>
      </w:r>
      <w:r w:rsidR="0087053E" w:rsidRPr="0087053E">
        <w:rPr>
          <w:rFonts w:eastAsia="Times New Roman"/>
          <w:bCs/>
          <w:iCs/>
          <w:color w:val="000000"/>
        </w:rPr>
        <w:t xml:space="preserve"> </w:t>
      </w:r>
      <w:r w:rsidRPr="0087053E">
        <w:rPr>
          <w:rFonts w:eastAsia="Times New Roman"/>
          <w:bCs/>
          <w:iCs/>
          <w:color w:val="000000"/>
        </w:rPr>
        <w:t>на </w:t>
      </w:r>
      <w:hyperlink r:id="rId151" w:history="1">
        <w:r w:rsidRPr="0087053E">
          <w:rPr>
            <w:rStyle w:val="a3"/>
            <w:rFonts w:eastAsia="Times New Roman"/>
            <w:bCs/>
            <w:iCs/>
          </w:rPr>
          <w:t>забалансовом счете 09</w:t>
        </w:r>
      </w:hyperlink>
      <w:r w:rsidRPr="0087053E">
        <w:rPr>
          <w:rFonts w:eastAsia="Times New Roman"/>
          <w:bCs/>
          <w:iCs/>
          <w:color w:val="000000"/>
        </w:rPr>
        <w:t>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w:t>
      </w:r>
    </w:p>
    <w:p w14:paraId="3C670FF8"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как:</w:t>
      </w:r>
    </w:p>
    <w:p w14:paraId="58DC780E" w14:textId="77777777" w:rsidR="00F03924" w:rsidRPr="0087053E" w:rsidRDefault="00F03924" w:rsidP="00E22BAD">
      <w:pPr>
        <w:numPr>
          <w:ilvl w:val="0"/>
          <w:numId w:val="35"/>
        </w:numPr>
        <w:jc w:val="both"/>
        <w:outlineLvl w:val="1"/>
        <w:rPr>
          <w:rFonts w:eastAsia="Times New Roman"/>
          <w:bCs/>
          <w:iCs/>
          <w:color w:val="000000"/>
        </w:rPr>
      </w:pPr>
      <w:r w:rsidRPr="0087053E">
        <w:rPr>
          <w:rFonts w:eastAsia="Times New Roman"/>
          <w:bCs/>
          <w:iCs/>
          <w:color w:val="000000"/>
        </w:rPr>
        <w:t>автомобильные шины — четыре единицы на один легковой автомобиль;</w:t>
      </w:r>
    </w:p>
    <w:p w14:paraId="1CF69E8F" w14:textId="77777777" w:rsidR="00F03924" w:rsidRPr="0087053E" w:rsidRDefault="00F03924" w:rsidP="00E22BAD">
      <w:pPr>
        <w:numPr>
          <w:ilvl w:val="0"/>
          <w:numId w:val="35"/>
        </w:numPr>
        <w:jc w:val="both"/>
        <w:outlineLvl w:val="1"/>
        <w:rPr>
          <w:rFonts w:eastAsia="Times New Roman"/>
          <w:bCs/>
          <w:iCs/>
          <w:color w:val="000000"/>
        </w:rPr>
      </w:pPr>
      <w:r w:rsidRPr="0087053E">
        <w:rPr>
          <w:rFonts w:eastAsia="Times New Roman"/>
          <w:bCs/>
          <w:iCs/>
          <w:color w:val="000000"/>
        </w:rPr>
        <w:t>колесные диски — четыре единицы на один легковой автомобиль;</w:t>
      </w:r>
    </w:p>
    <w:p w14:paraId="3C2D95E3" w14:textId="77777777" w:rsidR="00F03924" w:rsidRPr="0087053E" w:rsidRDefault="00F03924" w:rsidP="00E22BAD">
      <w:pPr>
        <w:numPr>
          <w:ilvl w:val="0"/>
          <w:numId w:val="35"/>
        </w:numPr>
        <w:jc w:val="both"/>
        <w:outlineLvl w:val="1"/>
        <w:rPr>
          <w:rFonts w:eastAsia="Times New Roman"/>
          <w:bCs/>
          <w:iCs/>
          <w:color w:val="000000"/>
        </w:rPr>
      </w:pPr>
      <w:r w:rsidRPr="0087053E">
        <w:rPr>
          <w:rFonts w:eastAsia="Times New Roman"/>
          <w:bCs/>
          <w:iCs/>
          <w:color w:val="000000"/>
        </w:rPr>
        <w:t>аккумуляторы — одна единица на один автомобиль;</w:t>
      </w:r>
    </w:p>
    <w:p w14:paraId="3BDBF94F" w14:textId="77777777" w:rsidR="00F03924" w:rsidRPr="0087053E" w:rsidRDefault="00F03924" w:rsidP="00E22BAD">
      <w:pPr>
        <w:numPr>
          <w:ilvl w:val="0"/>
          <w:numId w:val="35"/>
        </w:numPr>
        <w:jc w:val="both"/>
        <w:outlineLvl w:val="1"/>
        <w:rPr>
          <w:rFonts w:eastAsia="Times New Roman"/>
          <w:bCs/>
          <w:iCs/>
          <w:color w:val="000000"/>
        </w:rPr>
      </w:pPr>
      <w:r w:rsidRPr="0087053E">
        <w:rPr>
          <w:rFonts w:eastAsia="Times New Roman"/>
          <w:bCs/>
          <w:iCs/>
          <w:color w:val="000000"/>
        </w:rPr>
        <w:t>наборы автоинструмента — одна единица на один автомобиль;</w:t>
      </w:r>
    </w:p>
    <w:p w14:paraId="00F82F5C" w14:textId="77777777" w:rsidR="00F03924" w:rsidRPr="0087053E" w:rsidRDefault="00F03924" w:rsidP="00E22BAD">
      <w:pPr>
        <w:numPr>
          <w:ilvl w:val="0"/>
          <w:numId w:val="35"/>
        </w:numPr>
        <w:jc w:val="both"/>
        <w:outlineLvl w:val="1"/>
        <w:rPr>
          <w:rFonts w:eastAsia="Times New Roman"/>
          <w:bCs/>
          <w:iCs/>
          <w:color w:val="000000"/>
        </w:rPr>
      </w:pPr>
      <w:r w:rsidRPr="0087053E">
        <w:rPr>
          <w:rFonts w:eastAsia="Times New Roman"/>
          <w:bCs/>
          <w:iCs/>
          <w:color w:val="000000"/>
        </w:rPr>
        <w:t>аптечки — одна единица на один автомобиль;</w:t>
      </w:r>
    </w:p>
    <w:p w14:paraId="4C3D7FDD" w14:textId="77777777" w:rsidR="00F03924" w:rsidRPr="0087053E" w:rsidRDefault="00F03924" w:rsidP="00E22BAD">
      <w:pPr>
        <w:numPr>
          <w:ilvl w:val="0"/>
          <w:numId w:val="35"/>
        </w:numPr>
        <w:jc w:val="both"/>
        <w:outlineLvl w:val="1"/>
        <w:rPr>
          <w:rFonts w:eastAsia="Times New Roman"/>
          <w:bCs/>
          <w:iCs/>
          <w:color w:val="000000"/>
        </w:rPr>
      </w:pPr>
      <w:r w:rsidRPr="0087053E">
        <w:rPr>
          <w:rFonts w:eastAsia="Times New Roman"/>
          <w:bCs/>
          <w:iCs/>
          <w:color w:val="000000"/>
        </w:rPr>
        <w:t>огнетушители— одна единица на один автомобиль;</w:t>
      </w:r>
    </w:p>
    <w:p w14:paraId="6E5F17E7" w14:textId="77777777" w:rsidR="00F03924" w:rsidRPr="0087053E" w:rsidRDefault="00F03924" w:rsidP="00E22BAD">
      <w:pPr>
        <w:jc w:val="both"/>
        <w:outlineLvl w:val="1"/>
        <w:rPr>
          <w:rFonts w:eastAsia="Times New Roman"/>
          <w:bCs/>
          <w:iCs/>
          <w:color w:val="000000"/>
        </w:rPr>
      </w:pPr>
      <w:r w:rsidRPr="0087053E">
        <w:rPr>
          <w:rFonts w:eastAsia="Times New Roman"/>
          <w:bCs/>
          <w:iCs/>
          <w:color w:val="000000"/>
        </w:rPr>
        <w:t xml:space="preserve">Решение </w:t>
      </w:r>
      <w:r w:rsidR="003F2647" w:rsidRPr="0087053E">
        <w:rPr>
          <w:rFonts w:eastAsia="Times New Roman"/>
          <w:bCs/>
          <w:iCs/>
          <w:color w:val="000000"/>
        </w:rPr>
        <w:t>о замене,</w:t>
      </w:r>
      <w:r w:rsidRPr="0087053E">
        <w:rPr>
          <w:rFonts w:eastAsia="Times New Roman"/>
          <w:bCs/>
          <w:iCs/>
          <w:color w:val="000000"/>
        </w:rPr>
        <w:t xml:space="preserve"> поврежденной или не подлежащей ремонту шины принимает комиссия </w:t>
      </w:r>
      <w:r w:rsidR="007A665D">
        <w:rPr>
          <w:rFonts w:eastAsia="Times New Roman"/>
          <w:bCs/>
          <w:iCs/>
          <w:color w:val="000000"/>
        </w:rPr>
        <w:t xml:space="preserve">Администрации </w:t>
      </w:r>
      <w:r w:rsidRPr="0087053E">
        <w:rPr>
          <w:rFonts w:eastAsia="Times New Roman"/>
          <w:bCs/>
          <w:iCs/>
          <w:color w:val="000000"/>
        </w:rPr>
        <w:t>по поступлению и выбытию активов. Решение о замене комиссия оформляет документально в карточке учета автомобильной шины, форма которой разработана самостоятельно.</w:t>
      </w:r>
    </w:p>
    <w:p w14:paraId="5124DD52"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Аналитический учет по счету ведется в разрезе автомобилей и ответственных лиц.</w:t>
      </w:r>
    </w:p>
    <w:p w14:paraId="0E4B7BEB"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Поступление на счет 09 отражается:</w:t>
      </w:r>
    </w:p>
    <w:p w14:paraId="00DD93C8" w14:textId="77777777" w:rsidR="00F03924" w:rsidRPr="0087053E" w:rsidRDefault="00F03924" w:rsidP="00E22BAD">
      <w:pPr>
        <w:numPr>
          <w:ilvl w:val="0"/>
          <w:numId w:val="36"/>
        </w:numPr>
        <w:jc w:val="both"/>
        <w:outlineLvl w:val="1"/>
        <w:rPr>
          <w:rFonts w:eastAsia="Times New Roman"/>
          <w:bCs/>
          <w:iCs/>
          <w:color w:val="000000"/>
        </w:rPr>
      </w:pPr>
      <w:r w:rsidRPr="0087053E">
        <w:rPr>
          <w:rFonts w:eastAsia="Times New Roman"/>
          <w:bCs/>
          <w:iCs/>
          <w:color w:val="000000"/>
        </w:rPr>
        <w:t>при установке (передаче материально ответственному лицу) соответствующих</w:t>
      </w:r>
      <w:r w:rsidRPr="0087053E">
        <w:rPr>
          <w:rFonts w:eastAsia="Times New Roman"/>
          <w:bCs/>
          <w:iCs/>
          <w:color w:val="000000"/>
        </w:rPr>
        <w:br/>
        <w:t>запчастей после списания со счета 0.105.36.000 «Прочие материальные запасы — иное движимое имущество учреждения»;</w:t>
      </w:r>
    </w:p>
    <w:p w14:paraId="4F7B15FB" w14:textId="77777777" w:rsidR="00F03924" w:rsidRPr="0087053E" w:rsidRDefault="00F03924" w:rsidP="00E22BAD">
      <w:pPr>
        <w:numPr>
          <w:ilvl w:val="0"/>
          <w:numId w:val="36"/>
        </w:numPr>
        <w:jc w:val="both"/>
        <w:outlineLvl w:val="1"/>
        <w:rPr>
          <w:rFonts w:eastAsia="Times New Roman"/>
          <w:bCs/>
          <w:iCs/>
          <w:color w:val="000000"/>
        </w:rPr>
      </w:pPr>
      <w:r w:rsidRPr="0087053E">
        <w:rPr>
          <w:rFonts w:eastAsia="Times New Roman"/>
          <w:bCs/>
          <w:iCs/>
          <w:color w:val="000000"/>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40070C1C"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69686FE0"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Внутреннее перемещение по счету отражается:</w:t>
      </w:r>
    </w:p>
    <w:p w14:paraId="6698DF2E" w14:textId="77777777" w:rsidR="00F03924" w:rsidRPr="0087053E" w:rsidRDefault="00F03924" w:rsidP="00E22BAD">
      <w:pPr>
        <w:numPr>
          <w:ilvl w:val="0"/>
          <w:numId w:val="37"/>
        </w:numPr>
        <w:jc w:val="both"/>
        <w:outlineLvl w:val="1"/>
        <w:rPr>
          <w:rFonts w:eastAsia="Times New Roman"/>
          <w:bCs/>
          <w:iCs/>
          <w:color w:val="000000"/>
        </w:rPr>
      </w:pPr>
      <w:r w:rsidRPr="0087053E">
        <w:rPr>
          <w:rFonts w:eastAsia="Times New Roman"/>
          <w:bCs/>
          <w:iCs/>
          <w:color w:val="000000"/>
        </w:rPr>
        <w:t>при передаче на другой автомобиль;</w:t>
      </w:r>
    </w:p>
    <w:p w14:paraId="11B6DCC1" w14:textId="77777777" w:rsidR="00F03924" w:rsidRPr="0087053E" w:rsidRDefault="00F03924" w:rsidP="00E22BAD">
      <w:pPr>
        <w:numPr>
          <w:ilvl w:val="0"/>
          <w:numId w:val="37"/>
        </w:numPr>
        <w:jc w:val="both"/>
        <w:outlineLvl w:val="1"/>
        <w:rPr>
          <w:rFonts w:eastAsia="Times New Roman"/>
          <w:bCs/>
          <w:iCs/>
          <w:color w:val="000000"/>
        </w:rPr>
      </w:pPr>
      <w:r w:rsidRPr="0087053E">
        <w:rPr>
          <w:rFonts w:eastAsia="Times New Roman"/>
          <w:bCs/>
          <w:iCs/>
          <w:color w:val="000000"/>
        </w:rPr>
        <w:t>при передаче другому материально ответственному лицу вместе с автомобилем.</w:t>
      </w:r>
    </w:p>
    <w:p w14:paraId="2F3F80F3"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Выбытие со счета 09 отражается:</w:t>
      </w:r>
    </w:p>
    <w:p w14:paraId="3242C3E5" w14:textId="77777777" w:rsidR="00F03924" w:rsidRPr="0087053E" w:rsidRDefault="00F03924" w:rsidP="00E22BAD">
      <w:pPr>
        <w:numPr>
          <w:ilvl w:val="0"/>
          <w:numId w:val="38"/>
        </w:numPr>
        <w:jc w:val="both"/>
        <w:outlineLvl w:val="1"/>
        <w:rPr>
          <w:rFonts w:eastAsia="Times New Roman"/>
          <w:bCs/>
          <w:iCs/>
          <w:color w:val="000000"/>
        </w:rPr>
      </w:pPr>
      <w:r w:rsidRPr="0087053E">
        <w:rPr>
          <w:rFonts w:eastAsia="Times New Roman"/>
          <w:bCs/>
          <w:iCs/>
          <w:color w:val="000000"/>
        </w:rPr>
        <w:t>при списании автомобиля по установленным основаниям;</w:t>
      </w:r>
    </w:p>
    <w:p w14:paraId="4661E4F5" w14:textId="77777777" w:rsidR="00F03924" w:rsidRPr="0087053E" w:rsidRDefault="00F03924" w:rsidP="00E22BAD">
      <w:pPr>
        <w:numPr>
          <w:ilvl w:val="0"/>
          <w:numId w:val="38"/>
        </w:numPr>
        <w:jc w:val="both"/>
        <w:outlineLvl w:val="1"/>
        <w:rPr>
          <w:rFonts w:eastAsia="Times New Roman"/>
          <w:bCs/>
          <w:iCs/>
          <w:color w:val="000000"/>
        </w:rPr>
      </w:pPr>
      <w:r w:rsidRPr="0087053E">
        <w:rPr>
          <w:rFonts w:eastAsia="Times New Roman"/>
          <w:bCs/>
          <w:iCs/>
          <w:color w:val="000000"/>
        </w:rPr>
        <w:t>при установке новых запчастей взамен непригодных к эксплуатации.</w:t>
      </w:r>
    </w:p>
    <w:p w14:paraId="349970C2"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Основание: </w:t>
      </w:r>
      <w:hyperlink r:id="rId152" w:history="1">
        <w:r w:rsidRPr="0087053E">
          <w:rPr>
            <w:rStyle w:val="a3"/>
            <w:rFonts w:eastAsia="Times New Roman"/>
            <w:bCs/>
            <w:iCs/>
          </w:rPr>
          <w:t>пункты 349–350</w:t>
        </w:r>
      </w:hyperlink>
      <w:r w:rsidRPr="0087053E">
        <w:rPr>
          <w:rFonts w:eastAsia="Times New Roman"/>
          <w:bCs/>
          <w:iCs/>
          <w:color w:val="000000"/>
        </w:rPr>
        <w:t> Инструкции к Единому плану счетов № 157н.</w:t>
      </w:r>
    </w:p>
    <w:p w14:paraId="7D878F93" w14:textId="77777777" w:rsidR="00F03924" w:rsidRPr="0087053E" w:rsidRDefault="00F03924" w:rsidP="00E22BAD">
      <w:pPr>
        <w:ind w:firstLine="284"/>
        <w:jc w:val="both"/>
        <w:outlineLvl w:val="1"/>
        <w:rPr>
          <w:rFonts w:eastAsia="Times New Roman"/>
          <w:bCs/>
          <w:iCs/>
          <w:color w:val="000000"/>
        </w:rPr>
      </w:pPr>
      <w:r w:rsidRPr="0087053E">
        <w:rPr>
          <w:rFonts w:eastAsia="Times New Roman"/>
          <w:bCs/>
          <w:iCs/>
          <w:color w:val="000000"/>
        </w:rPr>
        <w:t>5.10. Списание материальных запасов производится по средней фактической стоимости.</w:t>
      </w:r>
    </w:p>
    <w:p w14:paraId="549BF715" w14:textId="77777777" w:rsidR="00F03924" w:rsidRPr="0087053E" w:rsidRDefault="00F03924" w:rsidP="00E22BAD">
      <w:pPr>
        <w:ind w:firstLine="284"/>
        <w:outlineLvl w:val="1"/>
        <w:rPr>
          <w:rFonts w:eastAsia="Times New Roman"/>
          <w:bCs/>
          <w:iCs/>
          <w:color w:val="000000"/>
        </w:rPr>
      </w:pPr>
      <w:r w:rsidRPr="0087053E">
        <w:rPr>
          <w:rFonts w:eastAsia="Times New Roman"/>
          <w:bCs/>
          <w:iCs/>
          <w:color w:val="000000"/>
        </w:rPr>
        <w:t>Основание: </w:t>
      </w:r>
      <w:hyperlink r:id="rId153" w:history="1">
        <w:r w:rsidRPr="0087053E">
          <w:rPr>
            <w:rStyle w:val="a3"/>
            <w:rFonts w:eastAsia="Times New Roman"/>
            <w:bCs/>
            <w:iCs/>
          </w:rPr>
          <w:t>пункт 108</w:t>
        </w:r>
      </w:hyperlink>
      <w:r w:rsidRPr="0087053E">
        <w:rPr>
          <w:rFonts w:eastAsia="Times New Roman"/>
          <w:bCs/>
          <w:iCs/>
          <w:color w:val="000000"/>
        </w:rPr>
        <w:t> Инструкции к Единому плану счетов № 157н.</w:t>
      </w:r>
    </w:p>
    <w:p w14:paraId="7E62C40E" w14:textId="77777777" w:rsidR="0087053E" w:rsidRDefault="00F03924" w:rsidP="00E22BAD">
      <w:pPr>
        <w:ind w:firstLine="284"/>
        <w:jc w:val="both"/>
        <w:outlineLvl w:val="1"/>
        <w:rPr>
          <w:rFonts w:eastAsia="Times New Roman"/>
          <w:bCs/>
          <w:iCs/>
          <w:color w:val="000000"/>
        </w:rPr>
      </w:pPr>
      <w:r w:rsidRPr="0087053E">
        <w:rPr>
          <w:rFonts w:eastAsia="Times New Roman"/>
          <w:bCs/>
          <w:iCs/>
          <w:color w:val="000000"/>
        </w:rPr>
        <w:t>5.11. Факт вручения подарков оформляет ответственный сотрудник в акте, форма которого утверждена в приложении к учетной политике.</w:t>
      </w:r>
    </w:p>
    <w:p w14:paraId="2E084EB7" w14:textId="77777777" w:rsidR="00507475" w:rsidRDefault="00507475" w:rsidP="00AD69BE">
      <w:pPr>
        <w:ind w:firstLine="284"/>
        <w:jc w:val="both"/>
        <w:outlineLvl w:val="1"/>
        <w:rPr>
          <w:rFonts w:eastAsia="Times New Roman"/>
          <w:bCs/>
          <w:iCs/>
          <w:color w:val="000000"/>
        </w:rPr>
      </w:pPr>
    </w:p>
    <w:p w14:paraId="0FC07F40" w14:textId="46FF159B" w:rsidR="00F03924" w:rsidRPr="00AD69BE" w:rsidRDefault="00F03924" w:rsidP="00AD69BE">
      <w:pPr>
        <w:ind w:firstLine="284"/>
        <w:outlineLvl w:val="1"/>
        <w:rPr>
          <w:rFonts w:eastAsia="Times New Roman"/>
          <w:iCs/>
          <w:color w:val="000000"/>
        </w:rPr>
      </w:pPr>
      <w:r w:rsidRPr="00AD69BE">
        <w:rPr>
          <w:rFonts w:eastAsia="Times New Roman"/>
          <w:iCs/>
          <w:color w:val="000000"/>
        </w:rPr>
        <w:t>6. Стоимость безвозмездно полученных нефинансовых активов</w:t>
      </w:r>
    </w:p>
    <w:p w14:paraId="66DE79A3" w14:textId="77777777" w:rsidR="00F03924" w:rsidRPr="0087053E" w:rsidRDefault="00F03924" w:rsidP="00AD69BE">
      <w:pPr>
        <w:ind w:firstLine="284"/>
        <w:outlineLvl w:val="1"/>
        <w:rPr>
          <w:rFonts w:eastAsia="Times New Roman"/>
          <w:bCs/>
          <w:iCs/>
          <w:color w:val="000000"/>
        </w:rPr>
      </w:pPr>
      <w:r w:rsidRPr="0087053E">
        <w:rPr>
          <w:rFonts w:eastAsia="Times New Roman"/>
          <w:bCs/>
          <w:iCs/>
          <w:color w:val="000000"/>
        </w:rPr>
        <w:t>6.1. Данные о справедливой стоимости безвозмездно полученных нефинансовых активов должны быть подтверждены документально:</w:t>
      </w:r>
    </w:p>
    <w:p w14:paraId="7FED55AD" w14:textId="77777777" w:rsidR="00F03924" w:rsidRPr="0087053E" w:rsidRDefault="00F03924" w:rsidP="00AD69BE">
      <w:pPr>
        <w:numPr>
          <w:ilvl w:val="0"/>
          <w:numId w:val="39"/>
        </w:numPr>
        <w:outlineLvl w:val="1"/>
        <w:rPr>
          <w:rFonts w:eastAsia="Times New Roman"/>
          <w:bCs/>
          <w:iCs/>
          <w:color w:val="000000"/>
        </w:rPr>
      </w:pPr>
      <w:r w:rsidRPr="0087053E">
        <w:rPr>
          <w:rFonts w:eastAsia="Times New Roman"/>
          <w:bCs/>
          <w:iCs/>
          <w:color w:val="000000"/>
        </w:rPr>
        <w:lastRenderedPageBreak/>
        <w:t>справками (другими подтверждающими документами) Росстата;</w:t>
      </w:r>
    </w:p>
    <w:p w14:paraId="4EFCCA87" w14:textId="77777777" w:rsidR="00F03924" w:rsidRPr="0087053E" w:rsidRDefault="00F03924" w:rsidP="00AD69BE">
      <w:pPr>
        <w:numPr>
          <w:ilvl w:val="0"/>
          <w:numId w:val="39"/>
        </w:numPr>
        <w:outlineLvl w:val="1"/>
        <w:rPr>
          <w:rFonts w:eastAsia="Times New Roman"/>
          <w:bCs/>
          <w:iCs/>
          <w:color w:val="000000"/>
        </w:rPr>
      </w:pPr>
      <w:r w:rsidRPr="0087053E">
        <w:rPr>
          <w:rFonts w:eastAsia="Times New Roman"/>
          <w:bCs/>
          <w:iCs/>
          <w:color w:val="000000"/>
        </w:rPr>
        <w:t>прайс-листами заводов-изготовителей;</w:t>
      </w:r>
    </w:p>
    <w:p w14:paraId="52F28079" w14:textId="77777777" w:rsidR="00F03924" w:rsidRPr="0087053E" w:rsidRDefault="00F03924" w:rsidP="00AD69BE">
      <w:pPr>
        <w:numPr>
          <w:ilvl w:val="0"/>
          <w:numId w:val="39"/>
        </w:numPr>
        <w:outlineLvl w:val="1"/>
        <w:rPr>
          <w:rFonts w:eastAsia="Times New Roman"/>
          <w:bCs/>
          <w:iCs/>
          <w:color w:val="000000"/>
        </w:rPr>
      </w:pPr>
      <w:r w:rsidRPr="0087053E">
        <w:rPr>
          <w:rFonts w:eastAsia="Times New Roman"/>
          <w:bCs/>
          <w:iCs/>
          <w:color w:val="000000"/>
        </w:rPr>
        <w:t>справками (другими подтверждающими документами) оценщиков;</w:t>
      </w:r>
    </w:p>
    <w:p w14:paraId="3C377D38" w14:textId="77777777" w:rsidR="00F03924" w:rsidRPr="0087053E" w:rsidRDefault="00F03924" w:rsidP="00AD69BE">
      <w:pPr>
        <w:numPr>
          <w:ilvl w:val="0"/>
          <w:numId w:val="39"/>
        </w:numPr>
        <w:outlineLvl w:val="1"/>
        <w:rPr>
          <w:rFonts w:eastAsia="Times New Roman"/>
          <w:bCs/>
          <w:iCs/>
          <w:color w:val="000000"/>
        </w:rPr>
      </w:pPr>
      <w:r w:rsidRPr="0087053E">
        <w:rPr>
          <w:rFonts w:eastAsia="Times New Roman"/>
          <w:bCs/>
          <w:iCs/>
          <w:color w:val="000000"/>
        </w:rPr>
        <w:t>информацией, размещенной в СМИ, и т. д.</w:t>
      </w:r>
    </w:p>
    <w:p w14:paraId="37CBB053" w14:textId="77777777" w:rsidR="00F03924" w:rsidRDefault="00F03924" w:rsidP="00AD69BE">
      <w:pPr>
        <w:ind w:firstLine="284"/>
        <w:outlineLvl w:val="1"/>
        <w:rPr>
          <w:rFonts w:eastAsia="Times New Roman"/>
          <w:bCs/>
          <w:iCs/>
          <w:color w:val="000000"/>
        </w:rPr>
      </w:pPr>
      <w:r w:rsidRPr="0087053E">
        <w:rPr>
          <w:rFonts w:eastAsia="Times New Roman"/>
          <w:bCs/>
          <w:iCs/>
          <w:color w:val="000000"/>
        </w:rPr>
        <w:t>В случаях невозможности документального подтверждения стоимость определяется экспертным путем.</w:t>
      </w:r>
    </w:p>
    <w:p w14:paraId="26FF0BC5" w14:textId="77777777" w:rsidR="008C7A53" w:rsidRPr="0087053E" w:rsidRDefault="008C7A53" w:rsidP="00AD69BE">
      <w:pPr>
        <w:ind w:firstLine="284"/>
        <w:outlineLvl w:val="1"/>
        <w:rPr>
          <w:rFonts w:eastAsia="Times New Roman"/>
          <w:bCs/>
          <w:iCs/>
          <w:color w:val="000000"/>
        </w:rPr>
      </w:pPr>
    </w:p>
    <w:p w14:paraId="1C3837F9" w14:textId="42ECA749" w:rsidR="00507475" w:rsidRPr="00AD69BE" w:rsidRDefault="00AD69BE" w:rsidP="008C7A53">
      <w:pPr>
        <w:ind w:firstLine="284"/>
        <w:outlineLvl w:val="1"/>
        <w:rPr>
          <w:rFonts w:eastAsia="Times New Roman"/>
          <w:iCs/>
          <w:color w:val="000000"/>
        </w:rPr>
      </w:pPr>
      <w:r>
        <w:rPr>
          <w:rFonts w:eastAsia="Times New Roman"/>
          <w:b/>
          <w:bCs/>
          <w:iCs/>
          <w:color w:val="000000"/>
        </w:rPr>
        <w:t xml:space="preserve"> </w:t>
      </w:r>
      <w:r w:rsidR="00EF4DE9" w:rsidRPr="00AD69BE">
        <w:rPr>
          <w:rFonts w:eastAsia="Times New Roman"/>
          <w:iCs/>
          <w:color w:val="000000"/>
        </w:rPr>
        <w:t xml:space="preserve">7. </w:t>
      </w:r>
      <w:r w:rsidR="00507475" w:rsidRPr="00AD69BE">
        <w:rPr>
          <w:rFonts w:eastAsia="Times New Roman"/>
          <w:iCs/>
          <w:color w:val="000000"/>
        </w:rPr>
        <w:t xml:space="preserve"> Имущество казны</w:t>
      </w:r>
    </w:p>
    <w:p w14:paraId="33C7FA70" w14:textId="1B75377F" w:rsidR="007A665D" w:rsidRDefault="00AD69BE" w:rsidP="008C7A53">
      <w:pPr>
        <w:jc w:val="both"/>
        <w:rPr>
          <w:rFonts w:eastAsia="Times New Roman"/>
          <w:color w:val="222222"/>
        </w:rPr>
      </w:pPr>
      <w:r>
        <w:rPr>
          <w:rFonts w:eastAsia="Times New Roman"/>
          <w:b/>
          <w:bCs/>
          <w:iCs/>
          <w:color w:val="000000"/>
        </w:rPr>
        <w:t xml:space="preserve">     </w:t>
      </w:r>
      <w:r w:rsidR="00476525" w:rsidRPr="00AD69BE">
        <w:rPr>
          <w:rFonts w:eastAsia="Times New Roman"/>
          <w:iCs/>
          <w:color w:val="000000"/>
        </w:rPr>
        <w:t>7.1.</w:t>
      </w:r>
      <w:r w:rsidR="00476525">
        <w:rPr>
          <w:rFonts w:eastAsia="Times New Roman"/>
          <w:b/>
          <w:bCs/>
          <w:iCs/>
          <w:color w:val="000000"/>
        </w:rPr>
        <w:t xml:space="preserve"> </w:t>
      </w:r>
      <w:r w:rsidR="007A665D" w:rsidRPr="007A665D">
        <w:rPr>
          <w:rFonts w:eastAsia="Times New Roman"/>
        </w:rPr>
        <w:t>Порядок учета </w:t>
      </w:r>
      <w:hyperlink r:id="rId154" w:history="1">
        <w:r w:rsidR="007A665D" w:rsidRPr="007A665D">
          <w:rPr>
            <w:rFonts w:eastAsia="Times New Roman"/>
            <w:u w:val="single"/>
          </w:rPr>
          <w:t>имущества казны</w:t>
        </w:r>
      </w:hyperlink>
      <w:r w:rsidR="007A665D" w:rsidRPr="007A665D">
        <w:rPr>
          <w:rFonts w:eastAsia="Times New Roman"/>
        </w:rPr>
        <w:t> определяет собственник с учетом положений </w:t>
      </w:r>
      <w:hyperlink r:id="rId155" w:history="1">
        <w:r w:rsidR="007A665D" w:rsidRPr="007A665D">
          <w:rPr>
            <w:rFonts w:eastAsia="Times New Roman"/>
            <w:u w:val="single"/>
          </w:rPr>
          <w:t>СГС «Государственная (муниципальная) казна»</w:t>
        </w:r>
      </w:hyperlink>
      <w:r w:rsidR="007A665D" w:rsidRPr="007A665D">
        <w:rPr>
          <w:rFonts w:eastAsia="Times New Roman"/>
        </w:rPr>
        <w:t> и </w:t>
      </w:r>
      <w:hyperlink r:id="rId156" w:history="1">
        <w:r w:rsidR="007A665D" w:rsidRPr="007A665D">
          <w:rPr>
            <w:rFonts w:eastAsia="Times New Roman"/>
            <w:u w:val="single"/>
          </w:rPr>
          <w:t>СГС «Финансовые инструменты»</w:t>
        </w:r>
      </w:hyperlink>
      <w:r w:rsidR="007A665D" w:rsidRPr="007A665D">
        <w:rPr>
          <w:rFonts w:eastAsia="Times New Roman"/>
        </w:rPr>
        <w:t>.</w:t>
      </w:r>
      <w:r w:rsidR="007A665D" w:rsidRPr="007A665D">
        <w:rPr>
          <w:rFonts w:ascii="Arial" w:eastAsia="Times New Roman" w:hAnsi="Arial" w:cs="Arial"/>
          <w:color w:val="222222"/>
          <w:sz w:val="21"/>
          <w:szCs w:val="21"/>
          <w:shd w:val="clear" w:color="auto" w:fill="FFFFFF"/>
        </w:rPr>
        <w:t xml:space="preserve"> </w:t>
      </w:r>
      <w:r w:rsidR="007A665D" w:rsidRPr="007A665D">
        <w:rPr>
          <w:rFonts w:eastAsia="Times New Roman"/>
          <w:color w:val="222222"/>
          <w:shd w:val="clear" w:color="auto" w:fill="FFFFFF"/>
        </w:rPr>
        <w:t>Состав имущества казны и порядок ее формирования определяют нормативно-правовым документом собственника.</w:t>
      </w:r>
      <w:r w:rsidR="007A665D">
        <w:rPr>
          <w:rFonts w:eastAsia="Times New Roman"/>
          <w:color w:val="222222"/>
          <w:shd w:val="clear" w:color="auto" w:fill="FFFFFF"/>
        </w:rPr>
        <w:t xml:space="preserve"> </w:t>
      </w:r>
      <w:r w:rsidR="007A665D" w:rsidRPr="007A665D">
        <w:rPr>
          <w:rFonts w:eastAsia="Times New Roman"/>
          <w:sz w:val="21"/>
          <w:szCs w:val="21"/>
        </w:rPr>
        <w:t xml:space="preserve"> </w:t>
      </w:r>
      <w:r w:rsidR="007A665D" w:rsidRPr="007A665D">
        <w:rPr>
          <w:rFonts w:eastAsia="Times New Roman"/>
          <w:color w:val="222222"/>
        </w:rPr>
        <w:t>В каком порядке учитывать имущество казны субъектов РФ (муниципальной казны) и вести его реестр, определяют региональные и местные власти.</w:t>
      </w:r>
    </w:p>
    <w:p w14:paraId="19DF7042" w14:textId="1BD8E47C" w:rsidR="00A53AED" w:rsidRPr="00A53AED" w:rsidRDefault="00AD69BE" w:rsidP="001F7B44">
      <w:pPr>
        <w:pStyle w:val="a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    </w:t>
      </w:r>
      <w:r w:rsidR="007A665D" w:rsidRPr="00A53AED">
        <w:rPr>
          <w:rFonts w:ascii="Times New Roman" w:eastAsia="Times New Roman" w:hAnsi="Times New Roman" w:cs="Times New Roman"/>
        </w:rPr>
        <w:t>7.2. При поступлении имущества в состав казны оформ</w:t>
      </w:r>
      <w:r w:rsidR="00A53AED" w:rsidRPr="00A53AED">
        <w:rPr>
          <w:rFonts w:ascii="Times New Roman" w:eastAsia="Times New Roman" w:hAnsi="Times New Roman" w:cs="Times New Roman"/>
        </w:rPr>
        <w:t xml:space="preserve">ляется </w:t>
      </w:r>
      <w:r w:rsidR="007A665D" w:rsidRPr="00A53AED">
        <w:rPr>
          <w:rFonts w:ascii="Times New Roman" w:eastAsia="Times New Roman" w:hAnsi="Times New Roman" w:cs="Times New Roman"/>
        </w:rPr>
        <w:t xml:space="preserve"> акт о приеме-передаче объектов нефинансовых активов (</w:t>
      </w:r>
      <w:hyperlink r:id="rId157" w:history="1">
        <w:r w:rsidR="007A665D" w:rsidRPr="00A53AED">
          <w:rPr>
            <w:rFonts w:ascii="Times New Roman" w:eastAsia="Times New Roman" w:hAnsi="Times New Roman" w:cs="Times New Roman"/>
            <w:u w:val="single"/>
          </w:rPr>
          <w:t>ф. 0510448</w:t>
        </w:r>
      </w:hyperlink>
      <w:r w:rsidR="007A665D" w:rsidRPr="00A53AED">
        <w:rPr>
          <w:rFonts w:ascii="Times New Roman" w:eastAsia="Times New Roman" w:hAnsi="Times New Roman" w:cs="Times New Roman"/>
        </w:rPr>
        <w:t>). </w:t>
      </w:r>
    </w:p>
    <w:p w14:paraId="2BE25817" w14:textId="77777777" w:rsidR="007A665D" w:rsidRPr="00A53AED" w:rsidRDefault="00A53AED" w:rsidP="001F7B44">
      <w:pPr>
        <w:pStyle w:val="a4"/>
        <w:spacing w:before="0" w:beforeAutospacing="0" w:after="0" w:afterAutospacing="0"/>
        <w:rPr>
          <w:rFonts w:ascii="Times New Roman" w:eastAsia="Times New Roman" w:hAnsi="Times New Roman" w:cs="Times New Roman"/>
        </w:rPr>
      </w:pPr>
      <w:r w:rsidRPr="00A53AED">
        <w:rPr>
          <w:rFonts w:ascii="Times New Roman" w:eastAsia="Times New Roman" w:hAnsi="Times New Roman" w:cs="Times New Roman"/>
        </w:rPr>
        <w:t xml:space="preserve">Основание: </w:t>
      </w:r>
      <w:r w:rsidR="007A665D" w:rsidRPr="00A53AED">
        <w:rPr>
          <w:rFonts w:ascii="Times New Roman" w:eastAsia="Times New Roman" w:hAnsi="Times New Roman" w:cs="Times New Roman"/>
        </w:rPr>
        <w:t> </w:t>
      </w:r>
      <w:hyperlink r:id="rId158" w:history="1">
        <w:r w:rsidR="007A665D" w:rsidRPr="00A53AED">
          <w:rPr>
            <w:rFonts w:ascii="Times New Roman" w:eastAsia="Times New Roman" w:hAnsi="Times New Roman" w:cs="Times New Roman"/>
            <w:u w:val="single"/>
          </w:rPr>
          <w:t>пункте 64.1</w:t>
        </w:r>
      </w:hyperlink>
      <w:r w:rsidR="007A665D" w:rsidRPr="00A53AED">
        <w:rPr>
          <w:rFonts w:ascii="Times New Roman" w:eastAsia="Times New Roman" w:hAnsi="Times New Roman" w:cs="Times New Roman"/>
        </w:rPr>
        <w:t> Методических указаний № 61н, </w:t>
      </w:r>
      <w:hyperlink r:id="rId159" w:history="1">
        <w:r w:rsidR="007A665D" w:rsidRPr="00A53AED">
          <w:rPr>
            <w:rFonts w:ascii="Times New Roman" w:eastAsia="Times New Roman" w:hAnsi="Times New Roman" w:cs="Times New Roman"/>
            <w:u w:val="single"/>
          </w:rPr>
          <w:t>пункте 2</w:t>
        </w:r>
      </w:hyperlink>
      <w:r w:rsidR="007A665D" w:rsidRPr="00A53AED">
        <w:rPr>
          <w:rFonts w:ascii="Times New Roman" w:eastAsia="Times New Roman" w:hAnsi="Times New Roman" w:cs="Times New Roman"/>
        </w:rPr>
        <w:t> приказа Минфина от 28.06.2022 № 100н.</w:t>
      </w:r>
    </w:p>
    <w:p w14:paraId="255A221B" w14:textId="0AC88959" w:rsidR="00A53AED" w:rsidRPr="00A53AED" w:rsidRDefault="00AD69BE" w:rsidP="001F7B44">
      <w:pPr>
        <w:jc w:val="both"/>
        <w:rPr>
          <w:rFonts w:eastAsia="Times New Roman"/>
          <w:color w:val="222222"/>
        </w:rPr>
      </w:pPr>
      <w:r>
        <w:rPr>
          <w:rFonts w:eastAsia="Times New Roman"/>
          <w:color w:val="222222"/>
        </w:rPr>
        <w:t xml:space="preserve">   </w:t>
      </w:r>
      <w:r w:rsidR="00A53AED" w:rsidRPr="00A53AED">
        <w:rPr>
          <w:rFonts w:eastAsia="Times New Roman"/>
          <w:color w:val="222222"/>
        </w:rPr>
        <w:t xml:space="preserve">7.3. </w:t>
      </w:r>
      <w:r w:rsidR="007A665D" w:rsidRPr="00A53AED">
        <w:rPr>
          <w:rFonts w:eastAsia="Times New Roman"/>
          <w:color w:val="222222"/>
        </w:rPr>
        <w:t>Документ, который подтверждает право собственности публично-правового образования на объекты, — это реестр муниципальной собственности</w:t>
      </w:r>
      <w:r w:rsidR="00A53AED" w:rsidRPr="00A53AED">
        <w:rPr>
          <w:rFonts w:eastAsia="Times New Roman"/>
          <w:color w:val="222222"/>
        </w:rPr>
        <w:t>.</w:t>
      </w:r>
      <w:r w:rsidR="00A53AED">
        <w:rPr>
          <w:rFonts w:eastAsia="Times New Roman"/>
          <w:color w:val="222222"/>
        </w:rPr>
        <w:t xml:space="preserve"> Имущество казны должно быть включено в реестр имущества публично-правового образования и ЕГРН.</w:t>
      </w:r>
    </w:p>
    <w:p w14:paraId="0DDB1EAF" w14:textId="16B30F83" w:rsidR="007A665D" w:rsidRPr="001F7B44" w:rsidRDefault="001F7B44" w:rsidP="001F7B44">
      <w:pPr>
        <w:jc w:val="both"/>
        <w:rPr>
          <w:rFonts w:eastAsia="Times New Roman"/>
        </w:rPr>
      </w:pPr>
      <w:r>
        <w:rPr>
          <w:rFonts w:eastAsia="Times New Roman"/>
        </w:rPr>
        <w:t xml:space="preserve">   </w:t>
      </w:r>
      <w:r w:rsidR="00A53AED" w:rsidRPr="00A53AED">
        <w:rPr>
          <w:rFonts w:eastAsia="Times New Roman"/>
        </w:rPr>
        <w:t xml:space="preserve">Основание: </w:t>
      </w:r>
      <w:hyperlink r:id="rId160" w:history="1">
        <w:r w:rsidR="00A53AED" w:rsidRPr="001F7B44">
          <w:rPr>
            <w:rFonts w:eastAsia="Times New Roman"/>
          </w:rPr>
          <w:t>П</w:t>
        </w:r>
        <w:r w:rsidR="007A665D" w:rsidRPr="001F7B44">
          <w:rPr>
            <w:rFonts w:eastAsia="Times New Roman"/>
          </w:rPr>
          <w:t>остановление ФАС Западно-Сибирского округа от 22.11.2006 № Ф04-7746/2006 (28555-А27-24)</w:t>
        </w:r>
      </w:hyperlink>
      <w:r w:rsidR="007A665D" w:rsidRPr="001F7B44">
        <w:rPr>
          <w:rFonts w:eastAsia="Times New Roman"/>
        </w:rPr>
        <w:t>.</w:t>
      </w:r>
    </w:p>
    <w:p w14:paraId="2A34CDE2" w14:textId="15537081" w:rsidR="00934052" w:rsidRDefault="001F7B44" w:rsidP="00AD69BE">
      <w:pPr>
        <w:pStyle w:val="a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color w:val="222222"/>
        </w:rPr>
        <w:t xml:space="preserve">   </w:t>
      </w:r>
      <w:r w:rsidR="004E568F" w:rsidRPr="004E568F">
        <w:rPr>
          <w:rFonts w:ascii="Times New Roman" w:eastAsia="Times New Roman" w:hAnsi="Times New Roman" w:cs="Times New Roman"/>
          <w:color w:val="222222"/>
        </w:rPr>
        <w:t xml:space="preserve">7.4. </w:t>
      </w:r>
      <w:r w:rsidR="00934052" w:rsidRPr="00934052">
        <w:rPr>
          <w:rFonts w:ascii="Times New Roman" w:eastAsia="Times New Roman" w:hAnsi="Times New Roman" w:cs="Times New Roman"/>
        </w:rPr>
        <w:t>Объекты в составе имущества казны отражаются в бюджетном учете в стоимостном выражении бе</w:t>
      </w:r>
      <w:r w:rsidR="00934052">
        <w:rPr>
          <w:rFonts w:ascii="Times New Roman" w:eastAsia="Times New Roman" w:hAnsi="Times New Roman" w:cs="Times New Roman"/>
        </w:rPr>
        <w:t>з ведения их инвентарного учета.</w:t>
      </w:r>
      <w:r w:rsidR="00934052" w:rsidRPr="00934052">
        <w:rPr>
          <w:rFonts w:eastAsia="Times New Roman"/>
        </w:rPr>
        <w:t xml:space="preserve"> </w:t>
      </w:r>
      <w:r w:rsidR="00934052" w:rsidRPr="00934052">
        <w:rPr>
          <w:rFonts w:ascii="Times New Roman" w:eastAsia="Times New Roman" w:hAnsi="Times New Roman" w:cs="Times New Roman"/>
        </w:rPr>
        <w:t>В целях контроля проводится сверка соответствия данных, отраженных в бюджетном учете, с данными реестра</w:t>
      </w:r>
      <w:r w:rsidR="00934052">
        <w:rPr>
          <w:rFonts w:ascii="Times New Roman" w:eastAsia="Times New Roman" w:hAnsi="Times New Roman" w:cs="Times New Roman"/>
        </w:rPr>
        <w:t>.</w:t>
      </w:r>
    </w:p>
    <w:p w14:paraId="46CB1451" w14:textId="215E996A" w:rsidR="00934052" w:rsidRPr="00934052" w:rsidRDefault="001F7B44" w:rsidP="001F7B44">
      <w:pPr>
        <w:pStyle w:val="a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  </w:t>
      </w:r>
      <w:r w:rsidR="00934052" w:rsidRPr="00934052">
        <w:rPr>
          <w:rFonts w:ascii="Times New Roman" w:eastAsia="Times New Roman" w:hAnsi="Times New Roman" w:cs="Times New Roman"/>
        </w:rPr>
        <w:t xml:space="preserve">Основание: </w:t>
      </w:r>
      <w:hyperlink r:id="rId161" w:history="1">
        <w:r w:rsidR="00934052" w:rsidRPr="001F7B44">
          <w:rPr>
            <w:rFonts w:ascii="Times New Roman" w:eastAsia="Times New Roman" w:hAnsi="Times New Roman" w:cs="Times New Roman"/>
          </w:rPr>
          <w:t>п. 11</w:t>
        </w:r>
      </w:hyperlink>
      <w:r w:rsidR="00934052" w:rsidRPr="00934052">
        <w:rPr>
          <w:rFonts w:ascii="Times New Roman" w:eastAsia="Times New Roman" w:hAnsi="Times New Roman" w:cs="Times New Roman"/>
        </w:rPr>
        <w:t xml:space="preserve"> Федерального стандарта N 84н, </w:t>
      </w:r>
      <w:hyperlink r:id="rId162" w:history="1">
        <w:r w:rsidR="00934052" w:rsidRPr="001F7B44">
          <w:rPr>
            <w:rFonts w:ascii="Times New Roman" w:eastAsia="Times New Roman" w:hAnsi="Times New Roman" w:cs="Times New Roman"/>
          </w:rPr>
          <w:t>п. 143</w:t>
        </w:r>
      </w:hyperlink>
      <w:r w:rsidR="00934052" w:rsidRPr="00934052">
        <w:rPr>
          <w:rFonts w:ascii="Times New Roman" w:eastAsia="Times New Roman" w:hAnsi="Times New Roman" w:cs="Times New Roman"/>
        </w:rPr>
        <w:t xml:space="preserve"> Инструкции N 157н).</w:t>
      </w:r>
    </w:p>
    <w:p w14:paraId="77D7509F" w14:textId="5BAAB0C6" w:rsidR="004E568F" w:rsidRDefault="001F7B44" w:rsidP="001F7B44">
      <w:pPr>
        <w:pStyle w:val="a4"/>
        <w:spacing w:before="0" w:beforeAutospacing="0" w:after="0" w:afterAutospacing="0"/>
        <w:rPr>
          <w:rFonts w:ascii="Times New Roman" w:hAnsi="Times New Roman" w:cs="Times New Roman"/>
        </w:rPr>
      </w:pPr>
      <w:r>
        <w:rPr>
          <w:rFonts w:ascii="Times New Roman" w:hAnsi="Times New Roman" w:cs="Times New Roman"/>
        </w:rPr>
        <w:t xml:space="preserve">  </w:t>
      </w:r>
      <w:r w:rsidR="004E568F" w:rsidRPr="00934052">
        <w:rPr>
          <w:rFonts w:ascii="Times New Roman" w:hAnsi="Times New Roman" w:cs="Times New Roman"/>
        </w:rPr>
        <w:t>7.5. На имущество казны должны быть технические и кадастровые паспорта.</w:t>
      </w:r>
    </w:p>
    <w:p w14:paraId="2D24CAED" w14:textId="15EEBCE7" w:rsidR="00151E94" w:rsidRDefault="001F7B44" w:rsidP="001F7B44">
      <w:pPr>
        <w:pStyle w:val="a4"/>
        <w:spacing w:before="0" w:beforeAutospacing="0" w:after="0" w:afterAutospacing="0"/>
        <w:rPr>
          <w:rFonts w:ascii="Times New Roman" w:eastAsia="Times New Roman" w:hAnsi="Times New Roman" w:cs="Times New Roman"/>
        </w:rPr>
      </w:pPr>
      <w:r>
        <w:rPr>
          <w:rFonts w:ascii="Times New Roman" w:hAnsi="Times New Roman" w:cs="Times New Roman"/>
        </w:rPr>
        <w:t xml:space="preserve"> </w:t>
      </w:r>
      <w:r w:rsidR="004E568F" w:rsidRPr="00151E94">
        <w:rPr>
          <w:rFonts w:ascii="Times New Roman" w:hAnsi="Times New Roman" w:cs="Times New Roman"/>
        </w:rPr>
        <w:t>7.6.</w:t>
      </w:r>
      <w:r w:rsidR="004E568F">
        <w:t xml:space="preserve"> </w:t>
      </w:r>
      <w:r w:rsidR="00934052" w:rsidRPr="00934052">
        <w:rPr>
          <w:rFonts w:ascii="Times New Roman" w:eastAsia="Times New Roman" w:hAnsi="Times New Roman" w:cs="Times New Roman"/>
        </w:rPr>
        <w:t xml:space="preserve">В </w:t>
      </w:r>
      <w:r w:rsidR="00151E94" w:rsidRPr="00934052">
        <w:rPr>
          <w:rFonts w:ascii="Times New Roman" w:eastAsia="Times New Roman" w:hAnsi="Times New Roman" w:cs="Times New Roman"/>
        </w:rPr>
        <w:t>бюджетном</w:t>
      </w:r>
      <w:r w:rsidR="00151E94">
        <w:rPr>
          <w:rFonts w:ascii="Times New Roman" w:eastAsia="Times New Roman" w:hAnsi="Times New Roman" w:cs="Times New Roman"/>
        </w:rPr>
        <w:t xml:space="preserve"> </w:t>
      </w:r>
      <w:r w:rsidR="00151E94" w:rsidRPr="00934052">
        <w:rPr>
          <w:rFonts w:ascii="Times New Roman" w:eastAsia="Times New Roman" w:hAnsi="Times New Roman" w:cs="Times New Roman"/>
        </w:rPr>
        <w:t>учете</w:t>
      </w:r>
      <w:r w:rsidR="00934052" w:rsidRPr="00934052">
        <w:rPr>
          <w:rFonts w:ascii="Times New Roman" w:eastAsia="Times New Roman" w:hAnsi="Times New Roman" w:cs="Times New Roman"/>
        </w:rPr>
        <w:t xml:space="preserve"> уполномоченного органа нефинансовые активы, входящие в состав казны, </w:t>
      </w:r>
      <w:r w:rsidR="00151E94" w:rsidRPr="00934052">
        <w:rPr>
          <w:rFonts w:ascii="Times New Roman" w:eastAsia="Times New Roman" w:hAnsi="Times New Roman" w:cs="Times New Roman"/>
        </w:rPr>
        <w:t>учитыва</w:t>
      </w:r>
      <w:r w:rsidR="00151E94">
        <w:rPr>
          <w:rFonts w:ascii="Times New Roman" w:eastAsia="Times New Roman" w:hAnsi="Times New Roman" w:cs="Times New Roman"/>
        </w:rPr>
        <w:t xml:space="preserve">ются </w:t>
      </w:r>
      <w:r w:rsidR="00151E94" w:rsidRPr="00934052">
        <w:rPr>
          <w:rFonts w:ascii="Times New Roman" w:eastAsia="Times New Roman" w:hAnsi="Times New Roman" w:cs="Times New Roman"/>
        </w:rPr>
        <w:t>на</w:t>
      </w:r>
      <w:r w:rsidR="00934052" w:rsidRPr="00934052">
        <w:rPr>
          <w:rFonts w:ascii="Times New Roman" w:eastAsia="Times New Roman" w:hAnsi="Times New Roman" w:cs="Times New Roman"/>
        </w:rPr>
        <w:t xml:space="preserve"> соответствующем счете счета </w:t>
      </w:r>
      <w:r w:rsidR="00934052" w:rsidRPr="000E08A8">
        <w:rPr>
          <w:rFonts w:ascii="Times New Roman" w:eastAsia="Times New Roman" w:hAnsi="Times New Roman" w:cs="Times New Roman"/>
          <w:b/>
        </w:rPr>
        <w:t>108 00</w:t>
      </w:r>
      <w:r w:rsidR="00934052" w:rsidRPr="00934052">
        <w:rPr>
          <w:rFonts w:ascii="Times New Roman" w:eastAsia="Times New Roman" w:hAnsi="Times New Roman" w:cs="Times New Roman"/>
        </w:rPr>
        <w:t xml:space="preserve"> "Нефинансовые активы имущества казны"</w:t>
      </w:r>
      <w:r w:rsidR="00151E94">
        <w:rPr>
          <w:rFonts w:ascii="Times New Roman" w:eastAsia="Times New Roman" w:hAnsi="Times New Roman" w:cs="Times New Roman"/>
        </w:rPr>
        <w:t>.</w:t>
      </w:r>
    </w:p>
    <w:p w14:paraId="7789BB5D" w14:textId="77777777" w:rsidR="00151E94" w:rsidRDefault="00151E94" w:rsidP="001F7B44">
      <w:pPr>
        <w:pStyle w:val="a4"/>
        <w:spacing w:before="0" w:beforeAutospacing="0" w:after="0" w:afterAutospacing="0"/>
        <w:rPr>
          <w:rFonts w:ascii="Times New Roman" w:eastAsia="Times New Roman" w:hAnsi="Times New Roman" w:cs="Times New Roman"/>
        </w:rPr>
      </w:pPr>
      <w:r w:rsidRPr="00151E94">
        <w:rPr>
          <w:rFonts w:ascii="Times New Roman" w:eastAsia="Times New Roman" w:hAnsi="Times New Roman" w:cs="Times New Roman"/>
        </w:rPr>
        <w:t xml:space="preserve">Основание: </w:t>
      </w:r>
      <w:hyperlink r:id="rId163" w:history="1">
        <w:r w:rsidR="00934052" w:rsidRPr="00151E94">
          <w:rPr>
            <w:rFonts w:ascii="Times New Roman" w:eastAsia="Times New Roman" w:hAnsi="Times New Roman" w:cs="Times New Roman"/>
            <w:u w:val="single"/>
          </w:rPr>
          <w:t>п. 141</w:t>
        </w:r>
      </w:hyperlink>
      <w:r w:rsidR="00934052" w:rsidRPr="00151E94">
        <w:rPr>
          <w:rFonts w:ascii="Times New Roman" w:eastAsia="Times New Roman" w:hAnsi="Times New Roman" w:cs="Times New Roman"/>
        </w:rPr>
        <w:t xml:space="preserve"> Инструкции N 157н, </w:t>
      </w:r>
      <w:hyperlink r:id="rId164" w:history="1">
        <w:r w:rsidR="00934052" w:rsidRPr="00151E94">
          <w:rPr>
            <w:rFonts w:ascii="Times New Roman" w:eastAsia="Times New Roman" w:hAnsi="Times New Roman" w:cs="Times New Roman"/>
            <w:u w:val="single"/>
          </w:rPr>
          <w:t>п. 38</w:t>
        </w:r>
      </w:hyperlink>
      <w:r w:rsidR="00934052" w:rsidRPr="00151E94">
        <w:rPr>
          <w:rFonts w:ascii="Times New Roman" w:eastAsia="Times New Roman" w:hAnsi="Times New Roman" w:cs="Times New Roman"/>
        </w:rPr>
        <w:t xml:space="preserve"> Инструкции N 162н.</w:t>
      </w:r>
    </w:p>
    <w:p w14:paraId="00F9350F" w14:textId="40A3C570" w:rsidR="000E08A8" w:rsidRDefault="001F7B44" w:rsidP="000E08A8">
      <w:pPr>
        <w:spacing w:line="288" w:lineRule="atLeast"/>
        <w:jc w:val="both"/>
        <w:rPr>
          <w:rFonts w:eastAsia="Times New Roman"/>
        </w:rPr>
      </w:pPr>
      <w:r>
        <w:rPr>
          <w:rFonts w:eastAsia="Times New Roman"/>
        </w:rPr>
        <w:t xml:space="preserve">  </w:t>
      </w:r>
      <w:r w:rsidR="000E08A8" w:rsidRPr="001F7B44">
        <w:rPr>
          <w:rFonts w:eastAsia="Times New Roman"/>
        </w:rPr>
        <w:t>Аналитический учет</w:t>
      </w:r>
      <w:r w:rsidR="000E08A8" w:rsidRPr="000E08A8">
        <w:rPr>
          <w:rFonts w:eastAsia="Times New Roman"/>
        </w:rPr>
        <w:t xml:space="preserve"> нефинансовых активов казны веде</w:t>
      </w:r>
      <w:r w:rsidR="000E08A8">
        <w:rPr>
          <w:rFonts w:eastAsia="Times New Roman"/>
        </w:rPr>
        <w:t>тся</w:t>
      </w:r>
      <w:r w:rsidR="000E08A8" w:rsidRPr="000E08A8">
        <w:rPr>
          <w:rFonts w:eastAsia="Times New Roman"/>
        </w:rPr>
        <w:t xml:space="preserve"> в структуре, установленной для ведения реестра муниципального имущества соответствующего публично-правового образования</w:t>
      </w:r>
    </w:p>
    <w:p w14:paraId="73753EDD" w14:textId="05C36EDE" w:rsidR="000E08A8" w:rsidRPr="000E08A8" w:rsidRDefault="008C7A53" w:rsidP="008C7A53">
      <w:pPr>
        <w:jc w:val="both"/>
        <w:rPr>
          <w:rFonts w:eastAsia="Times New Roman"/>
        </w:rPr>
      </w:pPr>
      <w:r>
        <w:rPr>
          <w:rFonts w:eastAsia="Times New Roman"/>
        </w:rPr>
        <w:t xml:space="preserve">    </w:t>
      </w:r>
      <w:r w:rsidR="000E08A8">
        <w:rPr>
          <w:rFonts w:eastAsia="Times New Roman"/>
        </w:rPr>
        <w:t xml:space="preserve">Основание: </w:t>
      </w:r>
      <w:hyperlink r:id="rId165" w:history="1">
        <w:r w:rsidR="000E08A8" w:rsidRPr="000E08A8">
          <w:rPr>
            <w:rFonts w:eastAsia="Times New Roman"/>
            <w:u w:val="single"/>
          </w:rPr>
          <w:t>п. 145</w:t>
        </w:r>
      </w:hyperlink>
      <w:r w:rsidR="000E08A8" w:rsidRPr="000E08A8">
        <w:rPr>
          <w:rFonts w:eastAsia="Times New Roman"/>
        </w:rPr>
        <w:t xml:space="preserve"> Инструкции N 157н, </w:t>
      </w:r>
      <w:hyperlink r:id="rId166" w:history="1">
        <w:r w:rsidR="000E08A8" w:rsidRPr="000E08A8">
          <w:rPr>
            <w:rFonts w:eastAsia="Times New Roman"/>
            <w:u w:val="single"/>
          </w:rPr>
          <w:t>п. 11</w:t>
        </w:r>
      </w:hyperlink>
      <w:r w:rsidR="000E08A8" w:rsidRPr="000E08A8">
        <w:rPr>
          <w:rFonts w:eastAsia="Times New Roman"/>
        </w:rPr>
        <w:t xml:space="preserve"> Федерального стандарта N 84н.</w:t>
      </w:r>
    </w:p>
    <w:p w14:paraId="73F989E3" w14:textId="77777777" w:rsidR="000E08A8" w:rsidRDefault="000E08A8" w:rsidP="008C7A53">
      <w:pPr>
        <w:jc w:val="both"/>
        <w:rPr>
          <w:rFonts w:eastAsia="Times New Roman"/>
        </w:rPr>
      </w:pPr>
      <w:r>
        <w:rPr>
          <w:rFonts w:eastAsia="Times New Roman"/>
        </w:rPr>
        <w:t xml:space="preserve">     </w:t>
      </w:r>
      <w:r w:rsidRPr="000E08A8">
        <w:rPr>
          <w:rFonts w:eastAsia="Times New Roman"/>
        </w:rPr>
        <w:t>Данные регистров бухучета об объектах, которые составляют</w:t>
      </w:r>
      <w:r>
        <w:rPr>
          <w:rFonts w:eastAsia="Times New Roman"/>
        </w:rPr>
        <w:t xml:space="preserve"> муниципальную</w:t>
      </w:r>
      <w:r w:rsidRPr="000E08A8">
        <w:rPr>
          <w:rFonts w:eastAsia="Times New Roman"/>
        </w:rPr>
        <w:t xml:space="preserve"> казну, на отчетную месячную дату должны быть сопоставимы с данными информации из реестра муниципального</w:t>
      </w:r>
      <w:r>
        <w:rPr>
          <w:rFonts w:eastAsia="Times New Roman"/>
        </w:rPr>
        <w:t xml:space="preserve"> </w:t>
      </w:r>
      <w:r w:rsidRPr="000E08A8">
        <w:rPr>
          <w:rFonts w:eastAsia="Times New Roman"/>
        </w:rPr>
        <w:t>имущества соответствующего публично-правового образования</w:t>
      </w:r>
    </w:p>
    <w:p w14:paraId="472BBA88" w14:textId="225C9AB7" w:rsidR="000E08A8" w:rsidRPr="000E08A8" w:rsidRDefault="008C7A53" w:rsidP="008C7A53">
      <w:pPr>
        <w:spacing w:before="168"/>
        <w:jc w:val="both"/>
        <w:rPr>
          <w:rFonts w:eastAsia="Times New Roman"/>
        </w:rPr>
      </w:pPr>
      <w:r>
        <w:rPr>
          <w:rFonts w:eastAsia="Times New Roman"/>
        </w:rPr>
        <w:t xml:space="preserve">    </w:t>
      </w:r>
      <w:r w:rsidR="000E08A8">
        <w:rPr>
          <w:rFonts w:eastAsia="Times New Roman"/>
        </w:rPr>
        <w:t xml:space="preserve">Основание: </w:t>
      </w:r>
      <w:hyperlink r:id="rId167" w:history="1">
        <w:r w:rsidR="000E08A8" w:rsidRPr="000E08A8">
          <w:rPr>
            <w:rFonts w:eastAsia="Times New Roman"/>
            <w:u w:val="single"/>
          </w:rPr>
          <w:t>п. 145</w:t>
        </w:r>
      </w:hyperlink>
      <w:r w:rsidR="000E08A8" w:rsidRPr="000E08A8">
        <w:rPr>
          <w:rFonts w:eastAsia="Times New Roman"/>
        </w:rPr>
        <w:t xml:space="preserve"> Инструкции N 157н, </w:t>
      </w:r>
      <w:hyperlink r:id="rId168" w:history="1">
        <w:r w:rsidR="000E08A8" w:rsidRPr="000E08A8">
          <w:rPr>
            <w:rFonts w:eastAsia="Times New Roman"/>
            <w:u w:val="single"/>
          </w:rPr>
          <w:t>п. 11</w:t>
        </w:r>
      </w:hyperlink>
      <w:r w:rsidR="000E08A8" w:rsidRPr="000E08A8">
        <w:rPr>
          <w:rFonts w:eastAsia="Times New Roman"/>
        </w:rPr>
        <w:t xml:space="preserve"> Федерального стандарта N 84н, Письма Минфина России от 20.03.2015 </w:t>
      </w:r>
      <w:hyperlink r:id="rId169" w:history="1">
        <w:r w:rsidR="000E08A8" w:rsidRPr="000E08A8">
          <w:rPr>
            <w:rFonts w:eastAsia="Times New Roman"/>
            <w:u w:val="single"/>
          </w:rPr>
          <w:t>N 02-07-10/15686</w:t>
        </w:r>
      </w:hyperlink>
      <w:r w:rsidR="000E08A8" w:rsidRPr="000E08A8">
        <w:rPr>
          <w:rFonts w:eastAsia="Times New Roman"/>
        </w:rPr>
        <w:t xml:space="preserve">, от 03.10.2013 </w:t>
      </w:r>
      <w:hyperlink r:id="rId170" w:history="1">
        <w:r w:rsidR="000E08A8" w:rsidRPr="000E08A8">
          <w:rPr>
            <w:rFonts w:eastAsia="Times New Roman"/>
            <w:u w:val="single"/>
          </w:rPr>
          <w:t>N 02-06-10/41147</w:t>
        </w:r>
      </w:hyperlink>
      <w:r w:rsidR="000E08A8" w:rsidRPr="000E08A8">
        <w:rPr>
          <w:rFonts w:eastAsia="Times New Roman"/>
        </w:rPr>
        <w:t xml:space="preserve">. </w:t>
      </w:r>
    </w:p>
    <w:p w14:paraId="739FD0FD" w14:textId="77777777" w:rsidR="000E08A8" w:rsidRPr="000E08A8" w:rsidRDefault="000E08A8" w:rsidP="001F7B44">
      <w:pPr>
        <w:jc w:val="both"/>
        <w:rPr>
          <w:rFonts w:eastAsia="Times New Roman"/>
        </w:rPr>
      </w:pPr>
      <w:r>
        <w:rPr>
          <w:rFonts w:eastAsia="Times New Roman"/>
        </w:rPr>
        <w:t xml:space="preserve">     </w:t>
      </w:r>
      <w:r w:rsidRPr="000E08A8">
        <w:rPr>
          <w:rFonts w:eastAsia="Times New Roman"/>
        </w:rPr>
        <w:t xml:space="preserve">Аналитический учет по </w:t>
      </w:r>
      <w:hyperlink r:id="rId171" w:history="1">
        <w:r w:rsidRPr="001F7B44">
          <w:rPr>
            <w:rFonts w:eastAsia="Times New Roman"/>
          </w:rPr>
          <w:t>счету 0 108 00 000</w:t>
        </w:r>
      </w:hyperlink>
      <w:r w:rsidRPr="001F7B44">
        <w:rPr>
          <w:rFonts w:eastAsia="Times New Roman"/>
        </w:rPr>
        <w:t xml:space="preserve"> </w:t>
      </w:r>
      <w:r w:rsidRPr="000E08A8">
        <w:rPr>
          <w:rFonts w:eastAsia="Times New Roman"/>
        </w:rPr>
        <w:t>ведите в разрезе</w:t>
      </w:r>
      <w:r>
        <w:rPr>
          <w:rFonts w:eastAsia="Times New Roman"/>
        </w:rPr>
        <w:t>:</w:t>
      </w:r>
      <w:r w:rsidRPr="000E08A8">
        <w:rPr>
          <w:rFonts w:eastAsia="Times New Roman"/>
        </w:rPr>
        <w:t xml:space="preserve"> </w:t>
      </w:r>
    </w:p>
    <w:p w14:paraId="55217517" w14:textId="77777777" w:rsidR="000E08A8" w:rsidRPr="000E08A8" w:rsidRDefault="000E08A8" w:rsidP="001F7B44">
      <w:pPr>
        <w:numPr>
          <w:ilvl w:val="0"/>
          <w:numId w:val="55"/>
        </w:numPr>
        <w:rPr>
          <w:rFonts w:eastAsia="Times New Roman"/>
        </w:rPr>
      </w:pPr>
      <w:r w:rsidRPr="000E08A8">
        <w:rPr>
          <w:rFonts w:eastAsia="Times New Roman"/>
        </w:rPr>
        <w:t>объектов в составе имущества казны;</w:t>
      </w:r>
    </w:p>
    <w:p w14:paraId="7F95E4DE" w14:textId="77777777" w:rsidR="000E08A8" w:rsidRPr="000E08A8" w:rsidRDefault="000E08A8" w:rsidP="001F7B44">
      <w:pPr>
        <w:numPr>
          <w:ilvl w:val="0"/>
          <w:numId w:val="56"/>
        </w:numPr>
        <w:rPr>
          <w:rFonts w:eastAsia="Times New Roman"/>
        </w:rPr>
      </w:pPr>
      <w:r w:rsidRPr="000E08A8">
        <w:rPr>
          <w:rFonts w:eastAsia="Times New Roman"/>
        </w:rPr>
        <w:t>идентификационных номеров объектов нефинансовых активов (реестровых номеров).</w:t>
      </w:r>
    </w:p>
    <w:p w14:paraId="347A1FF8" w14:textId="77777777" w:rsidR="00151E94" w:rsidRPr="00151E94" w:rsidRDefault="00151E94" w:rsidP="00151E94">
      <w:pPr>
        <w:pStyle w:val="a4"/>
        <w:spacing w:before="0" w:beforeAutospacing="0" w:after="0" w:afterAutospacing="0" w:line="288" w:lineRule="atLeast"/>
        <w:rPr>
          <w:rFonts w:ascii="Times New Roman" w:eastAsia="Times New Roman" w:hAnsi="Times New Roman" w:cs="Times New Roman"/>
        </w:rPr>
      </w:pPr>
      <w:r>
        <w:rPr>
          <w:rFonts w:ascii="Times New Roman" w:eastAsia="Times New Roman" w:hAnsi="Times New Roman" w:cs="Times New Roman"/>
        </w:rPr>
        <w:t xml:space="preserve">7.7. </w:t>
      </w:r>
      <w:r w:rsidRPr="00151E94">
        <w:rPr>
          <w:rFonts w:ascii="Times New Roman" w:eastAsia="Times New Roman" w:hAnsi="Times New Roman" w:cs="Times New Roman"/>
        </w:rPr>
        <w:t xml:space="preserve">Земельные участки в составе </w:t>
      </w:r>
      <w:r>
        <w:rPr>
          <w:rFonts w:ascii="Times New Roman" w:eastAsia="Times New Roman" w:hAnsi="Times New Roman" w:cs="Times New Roman"/>
        </w:rPr>
        <w:t>муниципальной</w:t>
      </w:r>
      <w:r w:rsidRPr="00151E94">
        <w:rPr>
          <w:rFonts w:ascii="Times New Roman" w:eastAsia="Times New Roman" w:hAnsi="Times New Roman" w:cs="Times New Roman"/>
        </w:rPr>
        <w:t xml:space="preserve"> казны учитываются по кадастровой стоимости (стоимости по документу на право пользования земельным участком, расположенным за пределами территории РФ), а при отсутствии кадастровой стоимости - по стоимости, рассчитанной исходя из наименьшей кадастровой стоимости квадратного метра земельного участка, граничащего с объектом учета. Если стоимость определить невозможно, учет ведется в условной оценке: один квадратный метр - один рубль (</w:t>
      </w:r>
      <w:hyperlink r:id="rId172" w:history="1">
        <w:r w:rsidRPr="00151E94">
          <w:rPr>
            <w:rFonts w:ascii="Times New Roman" w:eastAsia="Times New Roman" w:hAnsi="Times New Roman" w:cs="Times New Roman"/>
            <w:u w:val="single"/>
          </w:rPr>
          <w:t>п. 10</w:t>
        </w:r>
      </w:hyperlink>
      <w:r w:rsidRPr="00151E94">
        <w:rPr>
          <w:rFonts w:ascii="Times New Roman" w:eastAsia="Times New Roman" w:hAnsi="Times New Roman" w:cs="Times New Roman"/>
        </w:rPr>
        <w:t xml:space="preserve"> Федерального стандарта N 84н, </w:t>
      </w:r>
      <w:hyperlink r:id="rId173" w:history="1">
        <w:r w:rsidRPr="00151E94">
          <w:rPr>
            <w:rFonts w:ascii="Times New Roman" w:eastAsia="Times New Roman" w:hAnsi="Times New Roman" w:cs="Times New Roman"/>
            <w:u w:val="single"/>
          </w:rPr>
          <w:t>п. 142</w:t>
        </w:r>
      </w:hyperlink>
      <w:r w:rsidRPr="00151E94">
        <w:rPr>
          <w:rFonts w:ascii="Times New Roman" w:eastAsia="Times New Roman" w:hAnsi="Times New Roman" w:cs="Times New Roman"/>
        </w:rPr>
        <w:t xml:space="preserve"> Инструкции N 157н).</w:t>
      </w:r>
    </w:p>
    <w:p w14:paraId="66D80D64" w14:textId="77777777" w:rsidR="00151E94" w:rsidRDefault="004E568F" w:rsidP="00151E94">
      <w:pPr>
        <w:spacing w:line="276" w:lineRule="auto"/>
      </w:pPr>
      <w:r>
        <w:t>7.</w:t>
      </w:r>
      <w:r w:rsidR="00151E94">
        <w:t>8</w:t>
      </w:r>
      <w:r>
        <w:t>. Излишки имущества казны оформляются актом приема –передачи объектов НФА (ф.510448).</w:t>
      </w:r>
      <w:r w:rsidR="00151E94" w:rsidRPr="00151E94">
        <w:t xml:space="preserve"> </w:t>
      </w:r>
      <w:r w:rsidR="00151E94">
        <w:t>При безвозмездном получении имущества казны должны быть договоры.</w:t>
      </w:r>
    </w:p>
    <w:p w14:paraId="28F31609" w14:textId="77777777" w:rsidR="00CD5043" w:rsidRDefault="00CD5043" w:rsidP="00CD5043">
      <w:pPr>
        <w:pStyle w:val="a4"/>
        <w:spacing w:before="0" w:beforeAutospacing="0" w:after="0" w:afterAutospacing="0"/>
        <w:rPr>
          <w:rFonts w:ascii="Times New Roman" w:eastAsia="Times New Roman" w:hAnsi="Times New Roman" w:cs="Times New Roman"/>
        </w:rPr>
      </w:pPr>
      <w:r>
        <w:rPr>
          <w:rFonts w:ascii="Times New Roman" w:hAnsi="Times New Roman" w:cs="Times New Roman"/>
        </w:rPr>
        <w:t xml:space="preserve">  </w:t>
      </w:r>
      <w:r w:rsidR="00151E94" w:rsidRPr="00151E94">
        <w:rPr>
          <w:rFonts w:ascii="Times New Roman" w:hAnsi="Times New Roman" w:cs="Times New Roman"/>
        </w:rPr>
        <w:t xml:space="preserve">7.9. </w:t>
      </w:r>
      <w:r w:rsidR="00151E94" w:rsidRPr="00151E94">
        <w:rPr>
          <w:rFonts w:ascii="Times New Roman" w:eastAsia="Times New Roman" w:hAnsi="Times New Roman" w:cs="Times New Roman"/>
        </w:rPr>
        <w:t>В бюджетном учете амортизаци</w:t>
      </w:r>
      <w:r w:rsidR="00151E94">
        <w:rPr>
          <w:rFonts w:ascii="Times New Roman" w:eastAsia="Times New Roman" w:hAnsi="Times New Roman" w:cs="Times New Roman"/>
        </w:rPr>
        <w:t>я</w:t>
      </w:r>
      <w:r w:rsidR="00151E94" w:rsidRPr="00151E94">
        <w:rPr>
          <w:rFonts w:ascii="Times New Roman" w:eastAsia="Times New Roman" w:hAnsi="Times New Roman" w:cs="Times New Roman"/>
        </w:rPr>
        <w:t xml:space="preserve"> нефинансовых активов, составляющих казну, учитывае</w:t>
      </w:r>
      <w:r w:rsidR="00151E94">
        <w:rPr>
          <w:rFonts w:ascii="Times New Roman" w:eastAsia="Times New Roman" w:hAnsi="Times New Roman" w:cs="Times New Roman"/>
        </w:rPr>
        <w:t>тся</w:t>
      </w:r>
      <w:r w:rsidR="00151E94" w:rsidRPr="00151E94">
        <w:rPr>
          <w:rFonts w:ascii="Times New Roman" w:eastAsia="Times New Roman" w:hAnsi="Times New Roman" w:cs="Times New Roman"/>
        </w:rPr>
        <w:t xml:space="preserve"> на соответствующем счете </w:t>
      </w:r>
      <w:hyperlink r:id="rId174" w:history="1">
        <w:r w:rsidR="00151E94" w:rsidRPr="001F7B44">
          <w:rPr>
            <w:rFonts w:ascii="Times New Roman" w:eastAsia="Times New Roman" w:hAnsi="Times New Roman" w:cs="Times New Roman"/>
          </w:rPr>
          <w:t>счета 104 50</w:t>
        </w:r>
      </w:hyperlink>
      <w:r w:rsidR="00151E94" w:rsidRPr="001F7B44">
        <w:rPr>
          <w:rFonts w:ascii="Times New Roman" w:eastAsia="Times New Roman" w:hAnsi="Times New Roman" w:cs="Times New Roman"/>
        </w:rPr>
        <w:t xml:space="preserve"> (</w:t>
      </w:r>
      <w:hyperlink r:id="rId175" w:history="1">
        <w:r w:rsidR="00151E94" w:rsidRPr="001F7B44">
          <w:rPr>
            <w:rFonts w:ascii="Times New Roman" w:eastAsia="Times New Roman" w:hAnsi="Times New Roman" w:cs="Times New Roman"/>
          </w:rPr>
          <w:t>п. 89</w:t>
        </w:r>
      </w:hyperlink>
      <w:r w:rsidR="00151E94" w:rsidRPr="00151E94">
        <w:rPr>
          <w:rFonts w:ascii="Times New Roman" w:eastAsia="Times New Roman" w:hAnsi="Times New Roman" w:cs="Times New Roman"/>
        </w:rPr>
        <w:t xml:space="preserve"> Инструкции N 157н).</w:t>
      </w:r>
    </w:p>
    <w:p w14:paraId="460591AD" w14:textId="0F2B7BC9" w:rsidR="00F341AB" w:rsidRPr="00CD5043" w:rsidRDefault="00CD5043" w:rsidP="00CD5043">
      <w:pPr>
        <w:pStyle w:val="a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51E94" w:rsidRPr="00CD5043">
        <w:rPr>
          <w:rFonts w:ascii="Times New Roman" w:eastAsia="Times New Roman" w:hAnsi="Times New Roman" w:cs="Times New Roman"/>
        </w:rPr>
        <w:t xml:space="preserve">Амортизация </w:t>
      </w:r>
      <w:r w:rsidR="00F341AB" w:rsidRPr="00CD5043">
        <w:rPr>
          <w:rFonts w:ascii="Times New Roman" w:eastAsia="Times New Roman" w:hAnsi="Times New Roman" w:cs="Times New Roman"/>
        </w:rPr>
        <w:t>отражается в</w:t>
      </w:r>
      <w:r w:rsidR="00151E94" w:rsidRPr="00CD5043">
        <w:rPr>
          <w:rFonts w:ascii="Times New Roman" w:eastAsia="Times New Roman" w:hAnsi="Times New Roman" w:cs="Times New Roman"/>
        </w:rPr>
        <w:t xml:space="preserve"> размере сумм, учтенных последним правообладателем, по объектам, включенным в состав муниципальной казны, на основании прекращения права оперативного управления (хозяйственного ведения)</w:t>
      </w:r>
      <w:r w:rsidR="00F341AB" w:rsidRPr="00CD5043">
        <w:rPr>
          <w:rFonts w:ascii="Times New Roman" w:eastAsia="Times New Roman" w:hAnsi="Times New Roman" w:cs="Times New Roman"/>
        </w:rPr>
        <w:t>.</w:t>
      </w:r>
    </w:p>
    <w:p w14:paraId="5EB26A05" w14:textId="3FEE7E06" w:rsidR="00151E94" w:rsidRPr="00151E94" w:rsidRDefault="00CD5043" w:rsidP="00CD5043">
      <w:pPr>
        <w:jc w:val="both"/>
        <w:rPr>
          <w:rFonts w:eastAsia="Times New Roman"/>
        </w:rPr>
      </w:pPr>
      <w:r>
        <w:rPr>
          <w:rFonts w:eastAsia="Times New Roman"/>
        </w:rPr>
        <w:t xml:space="preserve">  </w:t>
      </w:r>
      <w:r w:rsidR="00F341AB">
        <w:rPr>
          <w:rFonts w:eastAsia="Times New Roman"/>
        </w:rPr>
        <w:t xml:space="preserve">Основание: </w:t>
      </w:r>
      <w:hyperlink r:id="rId176" w:history="1">
        <w:r w:rsidR="00151E94" w:rsidRPr="001F7B44">
          <w:rPr>
            <w:rFonts w:eastAsia="Times New Roman"/>
          </w:rPr>
          <w:t>п. 22</w:t>
        </w:r>
      </w:hyperlink>
      <w:r w:rsidR="00151E94" w:rsidRPr="00151E94">
        <w:rPr>
          <w:rFonts w:eastAsia="Times New Roman"/>
        </w:rPr>
        <w:t xml:space="preserve"> Федерального стандарта N 84н, </w:t>
      </w:r>
      <w:hyperlink r:id="rId177" w:history="1">
        <w:r w:rsidR="00151E94" w:rsidRPr="008F5F27">
          <w:rPr>
            <w:rFonts w:eastAsia="Times New Roman"/>
          </w:rPr>
          <w:t>п. 94</w:t>
        </w:r>
      </w:hyperlink>
      <w:r w:rsidR="00151E94" w:rsidRPr="00151E94">
        <w:rPr>
          <w:rFonts w:eastAsia="Times New Roman"/>
        </w:rPr>
        <w:t xml:space="preserve"> Инструкции </w:t>
      </w:r>
      <w:r w:rsidR="003A577A">
        <w:rPr>
          <w:rFonts w:eastAsia="Times New Roman"/>
        </w:rPr>
        <w:t>№</w:t>
      </w:r>
      <w:r w:rsidR="00151E94" w:rsidRPr="00151E94">
        <w:rPr>
          <w:rFonts w:eastAsia="Times New Roman"/>
        </w:rPr>
        <w:t xml:space="preserve"> 157н. </w:t>
      </w:r>
    </w:p>
    <w:p w14:paraId="7D9A294A" w14:textId="420F7143" w:rsidR="00151E94" w:rsidRPr="00151E94" w:rsidRDefault="003A577A" w:rsidP="003A577A">
      <w:pPr>
        <w:jc w:val="both"/>
        <w:rPr>
          <w:rFonts w:eastAsia="Times New Roman"/>
        </w:rPr>
      </w:pPr>
      <w:r>
        <w:rPr>
          <w:rFonts w:eastAsia="Times New Roman"/>
        </w:rPr>
        <w:t xml:space="preserve">  </w:t>
      </w:r>
      <w:r w:rsidR="00F341AB">
        <w:rPr>
          <w:rFonts w:eastAsia="Times New Roman"/>
        </w:rPr>
        <w:t>7</w:t>
      </w:r>
      <w:r w:rsidR="00F341AB" w:rsidRPr="008F5F27">
        <w:rPr>
          <w:rFonts w:eastAsia="Times New Roman"/>
        </w:rPr>
        <w:t xml:space="preserve">.10. </w:t>
      </w:r>
      <w:r w:rsidR="00151E94" w:rsidRPr="008F5F27">
        <w:rPr>
          <w:rFonts w:eastAsia="Times New Roman"/>
        </w:rPr>
        <w:t>Амортизацию не начисляе</w:t>
      </w:r>
      <w:r w:rsidR="00F341AB" w:rsidRPr="008F5F27">
        <w:rPr>
          <w:rFonts w:eastAsia="Times New Roman"/>
        </w:rPr>
        <w:t xml:space="preserve">тся </w:t>
      </w:r>
      <w:r w:rsidR="00151E94" w:rsidRPr="008F5F27">
        <w:rPr>
          <w:rFonts w:eastAsia="Times New Roman"/>
        </w:rPr>
        <w:t xml:space="preserve"> на объекты нефинансовых активов с даты включения в состав муниципальной</w:t>
      </w:r>
      <w:r w:rsidR="00151E94" w:rsidRPr="00151E94">
        <w:rPr>
          <w:rFonts w:eastAsia="Times New Roman"/>
          <w:b/>
        </w:rPr>
        <w:t xml:space="preserve"> </w:t>
      </w:r>
      <w:r w:rsidR="00151E94" w:rsidRPr="008F5F27">
        <w:rPr>
          <w:rFonts w:eastAsia="Times New Roman"/>
          <w:bCs/>
        </w:rPr>
        <w:t>казны</w:t>
      </w:r>
      <w:r w:rsidR="00151E94" w:rsidRPr="00151E94">
        <w:rPr>
          <w:rFonts w:eastAsia="Times New Roman"/>
        </w:rPr>
        <w:t xml:space="preserve"> (</w:t>
      </w:r>
      <w:hyperlink r:id="rId178" w:history="1">
        <w:r w:rsidR="00151E94" w:rsidRPr="008F5F27">
          <w:rPr>
            <w:rFonts w:eastAsia="Times New Roman"/>
          </w:rPr>
          <w:t>п. 22</w:t>
        </w:r>
      </w:hyperlink>
      <w:r w:rsidR="00151E94" w:rsidRPr="00151E94">
        <w:rPr>
          <w:rFonts w:eastAsia="Times New Roman"/>
        </w:rPr>
        <w:t xml:space="preserve"> Федерального стандарта N 84н,</w:t>
      </w:r>
      <w:r w:rsidR="00151E94" w:rsidRPr="008F5F27">
        <w:rPr>
          <w:rFonts w:eastAsia="Times New Roman"/>
        </w:rPr>
        <w:t xml:space="preserve"> </w:t>
      </w:r>
      <w:hyperlink r:id="rId179" w:history="1">
        <w:r w:rsidR="00151E94" w:rsidRPr="008F5F27">
          <w:rPr>
            <w:rFonts w:eastAsia="Times New Roman"/>
          </w:rPr>
          <w:t>п. 94</w:t>
        </w:r>
      </w:hyperlink>
      <w:r w:rsidR="00151E94" w:rsidRPr="00151E94">
        <w:rPr>
          <w:rFonts w:eastAsia="Times New Roman"/>
        </w:rPr>
        <w:t xml:space="preserve"> Инструкции N 157н). Иной порядок начисления амортизации может установить финансовый орган (</w:t>
      </w:r>
      <w:hyperlink r:id="rId180" w:history="1">
        <w:r w:rsidR="00151E94" w:rsidRPr="00151E94">
          <w:rPr>
            <w:rFonts w:eastAsia="Times New Roman"/>
            <w:u w:val="single"/>
          </w:rPr>
          <w:t>п. 94</w:t>
        </w:r>
      </w:hyperlink>
      <w:r w:rsidR="00151E94" w:rsidRPr="00151E94">
        <w:rPr>
          <w:rFonts w:eastAsia="Times New Roman"/>
        </w:rPr>
        <w:t xml:space="preserve"> Инструкции N 157н). Он должен соответствовать порядку начисления амортизации основных средств и нематериальных активов, закрепленному в </w:t>
      </w:r>
      <w:hyperlink r:id="rId181" w:history="1">
        <w:r w:rsidR="00151E94" w:rsidRPr="008F5F27">
          <w:rPr>
            <w:rFonts w:eastAsia="Times New Roman"/>
          </w:rPr>
          <w:t>п. п. 84</w:t>
        </w:r>
      </w:hyperlink>
      <w:r w:rsidR="00151E94" w:rsidRPr="008F5F27">
        <w:rPr>
          <w:rFonts w:eastAsia="Times New Roman"/>
        </w:rPr>
        <w:t xml:space="preserve"> - </w:t>
      </w:r>
      <w:hyperlink r:id="rId182" w:history="1">
        <w:r w:rsidR="00151E94" w:rsidRPr="008F5F27">
          <w:rPr>
            <w:rFonts w:eastAsia="Times New Roman"/>
          </w:rPr>
          <w:t>93</w:t>
        </w:r>
      </w:hyperlink>
      <w:r w:rsidR="00151E94" w:rsidRPr="00151E94">
        <w:rPr>
          <w:rFonts w:eastAsia="Times New Roman"/>
        </w:rPr>
        <w:t xml:space="preserve"> Инструкции N 157н (</w:t>
      </w:r>
      <w:hyperlink r:id="rId183" w:history="1">
        <w:r w:rsidR="00151E94" w:rsidRPr="00151E94">
          <w:rPr>
            <w:rFonts w:eastAsia="Times New Roman"/>
            <w:u w:val="single"/>
          </w:rPr>
          <w:t>п. 95</w:t>
        </w:r>
      </w:hyperlink>
      <w:r w:rsidR="00151E94" w:rsidRPr="00151E94">
        <w:rPr>
          <w:rFonts w:eastAsia="Times New Roman"/>
        </w:rPr>
        <w:t xml:space="preserve"> этой Инструкции). </w:t>
      </w:r>
    </w:p>
    <w:p w14:paraId="1E2EF62B" w14:textId="45A64EA3" w:rsidR="00151E94" w:rsidRPr="00151E94" w:rsidRDefault="003A577A" w:rsidP="003A577A">
      <w:pPr>
        <w:jc w:val="both"/>
        <w:rPr>
          <w:rFonts w:eastAsia="Times New Roman"/>
        </w:rPr>
      </w:pPr>
      <w:r>
        <w:rPr>
          <w:rFonts w:eastAsia="Times New Roman"/>
        </w:rPr>
        <w:t xml:space="preserve">  </w:t>
      </w:r>
      <w:r w:rsidR="00151E94" w:rsidRPr="00151E94">
        <w:rPr>
          <w:rFonts w:eastAsia="Times New Roman"/>
        </w:rPr>
        <w:t xml:space="preserve">Финансовый орган имеет право распространить установленный порядок как на отдельные группы (виды) объектов нефинансовых активов, так и на отдельные объекты, при условии, что они приносят экономические выгоды. </w:t>
      </w:r>
    </w:p>
    <w:p w14:paraId="0AA693E2" w14:textId="6399F277" w:rsidR="00151E94" w:rsidRPr="00151E94" w:rsidRDefault="003A577A" w:rsidP="003A577A">
      <w:pPr>
        <w:jc w:val="both"/>
        <w:rPr>
          <w:rFonts w:eastAsia="Times New Roman"/>
        </w:rPr>
      </w:pPr>
      <w:r>
        <w:rPr>
          <w:rFonts w:eastAsia="Times New Roman"/>
        </w:rPr>
        <w:t xml:space="preserve">  </w:t>
      </w:r>
      <w:r w:rsidR="00151E94" w:rsidRPr="00151E94">
        <w:rPr>
          <w:rFonts w:eastAsia="Times New Roman"/>
        </w:rPr>
        <w:t xml:space="preserve">По объектам нефинансовых активов, составляющих казну в концессии, амортизация начисляется в соответствии с положениями Федерального </w:t>
      </w:r>
      <w:hyperlink r:id="rId184" w:history="1">
        <w:r w:rsidR="00151E94" w:rsidRPr="00151E94">
          <w:rPr>
            <w:rFonts w:eastAsia="Times New Roman"/>
            <w:u w:val="single"/>
          </w:rPr>
          <w:t>стандарта</w:t>
        </w:r>
      </w:hyperlink>
      <w:r w:rsidR="00151E94" w:rsidRPr="00151E94">
        <w:rPr>
          <w:rFonts w:eastAsia="Times New Roman"/>
        </w:rPr>
        <w:t xml:space="preserve"> N 146н (</w:t>
      </w:r>
      <w:hyperlink r:id="rId185" w:history="1">
        <w:r w:rsidR="00151E94" w:rsidRPr="00151E94">
          <w:rPr>
            <w:rFonts w:eastAsia="Times New Roman"/>
            <w:u w:val="single"/>
          </w:rPr>
          <w:t>п. 24</w:t>
        </w:r>
      </w:hyperlink>
      <w:r w:rsidR="00151E94" w:rsidRPr="00151E94">
        <w:rPr>
          <w:rFonts w:eastAsia="Times New Roman"/>
        </w:rPr>
        <w:t xml:space="preserve"> Федерального стандарта N 84н). </w:t>
      </w:r>
    </w:p>
    <w:p w14:paraId="33840AC9" w14:textId="6C14A8EB" w:rsidR="00151E94" w:rsidRPr="00151E94" w:rsidRDefault="008C7A53" w:rsidP="003A577A">
      <w:pPr>
        <w:jc w:val="both"/>
        <w:rPr>
          <w:rFonts w:eastAsia="Times New Roman"/>
        </w:rPr>
      </w:pPr>
      <w:r>
        <w:rPr>
          <w:rFonts w:eastAsia="Times New Roman"/>
        </w:rPr>
        <w:t xml:space="preserve">   </w:t>
      </w:r>
      <w:r w:rsidR="00151E94" w:rsidRPr="00151E94">
        <w:rPr>
          <w:rFonts w:eastAsia="Times New Roman"/>
        </w:rPr>
        <w:t>Аналитический учет не веде</w:t>
      </w:r>
      <w:r w:rsidR="00F341AB" w:rsidRPr="00F341AB">
        <w:rPr>
          <w:rFonts w:eastAsia="Times New Roman"/>
        </w:rPr>
        <w:t xml:space="preserve">тся </w:t>
      </w:r>
      <w:r w:rsidR="00151E94" w:rsidRPr="00151E94">
        <w:rPr>
          <w:rFonts w:eastAsia="Times New Roman"/>
        </w:rPr>
        <w:t xml:space="preserve"> по счетам (амортизация недвижимого, движимого имущества и нематериальных активов в составе имущества казны), если иное не предусмотрено правовым актом по бюджетному учету казны (</w:t>
      </w:r>
      <w:hyperlink r:id="rId186" w:history="1">
        <w:r w:rsidR="00151E94" w:rsidRPr="00151E94">
          <w:rPr>
            <w:rFonts w:eastAsia="Times New Roman"/>
            <w:u w:val="single"/>
          </w:rPr>
          <w:t>п. 96</w:t>
        </w:r>
      </w:hyperlink>
      <w:r w:rsidR="00151E94" w:rsidRPr="00151E94">
        <w:rPr>
          <w:rFonts w:eastAsia="Times New Roman"/>
        </w:rPr>
        <w:t xml:space="preserve"> Инструкции N 157н). </w:t>
      </w:r>
    </w:p>
    <w:p w14:paraId="6B9E9802" w14:textId="40231189" w:rsidR="00151E94" w:rsidRDefault="008C7A53" w:rsidP="003A577A">
      <w:pPr>
        <w:jc w:val="both"/>
        <w:rPr>
          <w:rFonts w:eastAsia="Times New Roman"/>
        </w:rPr>
      </w:pPr>
      <w:r>
        <w:rPr>
          <w:rFonts w:eastAsia="Times New Roman"/>
        </w:rPr>
        <w:t xml:space="preserve">   </w:t>
      </w:r>
      <w:r w:rsidR="00F341AB">
        <w:rPr>
          <w:rFonts w:eastAsia="Times New Roman"/>
        </w:rPr>
        <w:t xml:space="preserve">7.11. </w:t>
      </w:r>
      <w:r w:rsidR="00151E94" w:rsidRPr="00151E94">
        <w:rPr>
          <w:rFonts w:eastAsia="Times New Roman"/>
        </w:rPr>
        <w:t>Операции по амортизации отражайте в журнале операций по выбытию и перемещению нефинансовых активов (</w:t>
      </w:r>
      <w:hyperlink r:id="rId187" w:history="1">
        <w:r w:rsidR="00151E94" w:rsidRPr="00151E94">
          <w:rPr>
            <w:rFonts w:eastAsia="Times New Roman"/>
            <w:u w:val="single"/>
          </w:rPr>
          <w:t>п. 97</w:t>
        </w:r>
      </w:hyperlink>
      <w:r w:rsidR="00151E94" w:rsidRPr="00151E94">
        <w:rPr>
          <w:rFonts w:eastAsia="Times New Roman"/>
        </w:rPr>
        <w:t xml:space="preserve"> Инструкции N 157н). </w:t>
      </w:r>
    </w:p>
    <w:p w14:paraId="3E3A8082" w14:textId="2C868AB7" w:rsidR="00F341AB" w:rsidRPr="00F341AB" w:rsidRDefault="008C7A53" w:rsidP="003A577A">
      <w:pPr>
        <w:jc w:val="both"/>
        <w:rPr>
          <w:rFonts w:eastAsia="Times New Roman"/>
        </w:rPr>
      </w:pPr>
      <w:r>
        <w:rPr>
          <w:rFonts w:eastAsia="Times New Roman"/>
        </w:rPr>
        <w:t xml:space="preserve">    </w:t>
      </w:r>
      <w:r w:rsidR="00F341AB">
        <w:rPr>
          <w:rFonts w:eastAsia="Times New Roman"/>
        </w:rPr>
        <w:t xml:space="preserve">7.12. </w:t>
      </w:r>
      <w:r w:rsidR="00F341AB" w:rsidRPr="00F341AB">
        <w:rPr>
          <w:rFonts w:eastAsia="Times New Roman"/>
        </w:rPr>
        <w:t>Выбытие нефинансовых активов из состава казны осуществляется (</w:t>
      </w:r>
      <w:hyperlink r:id="rId188" w:history="1">
        <w:r w:rsidR="00F341AB" w:rsidRPr="00F341AB">
          <w:rPr>
            <w:rFonts w:eastAsia="Times New Roman"/>
            <w:u w:val="single"/>
          </w:rPr>
          <w:t>п. 25</w:t>
        </w:r>
      </w:hyperlink>
      <w:r w:rsidR="00F341AB" w:rsidRPr="00F341AB">
        <w:rPr>
          <w:rFonts w:eastAsia="Times New Roman"/>
        </w:rPr>
        <w:t xml:space="preserve"> Федерального стандарта N 84н):</w:t>
      </w:r>
    </w:p>
    <w:p w14:paraId="6560D7C3" w14:textId="77777777" w:rsidR="00F341AB" w:rsidRPr="00F341AB" w:rsidRDefault="00F341AB" w:rsidP="003A577A">
      <w:pPr>
        <w:numPr>
          <w:ilvl w:val="0"/>
          <w:numId w:val="50"/>
        </w:numPr>
        <w:rPr>
          <w:rFonts w:eastAsia="Times New Roman"/>
        </w:rPr>
      </w:pPr>
      <w:r w:rsidRPr="00F341AB">
        <w:rPr>
          <w:rFonts w:eastAsia="Times New Roman"/>
        </w:rPr>
        <w:t>по основаниям, предусматривающим принятие собственником решения о списании;</w:t>
      </w:r>
    </w:p>
    <w:p w14:paraId="4F423A31" w14:textId="77777777" w:rsidR="00F341AB" w:rsidRPr="00F341AB" w:rsidRDefault="00F341AB" w:rsidP="003A577A">
      <w:pPr>
        <w:numPr>
          <w:ilvl w:val="0"/>
          <w:numId w:val="51"/>
        </w:numPr>
        <w:rPr>
          <w:rFonts w:eastAsia="Times New Roman"/>
        </w:rPr>
      </w:pPr>
      <w:r w:rsidRPr="00F341AB">
        <w:rPr>
          <w:rFonts w:eastAsia="Times New Roman"/>
        </w:rPr>
        <w:t>при передаче по договору аренды (имущественного найма) либо безвозмездного пользования, если у получателя оно будет учтено в составе нефинансовых активов;</w:t>
      </w:r>
    </w:p>
    <w:p w14:paraId="3ABF4849" w14:textId="77777777" w:rsidR="00F341AB" w:rsidRPr="00F341AB" w:rsidRDefault="00F341AB" w:rsidP="003A577A">
      <w:pPr>
        <w:numPr>
          <w:ilvl w:val="0"/>
          <w:numId w:val="52"/>
        </w:numPr>
        <w:rPr>
          <w:rFonts w:eastAsia="Times New Roman"/>
        </w:rPr>
      </w:pPr>
      <w:r w:rsidRPr="00F341AB">
        <w:rPr>
          <w:rFonts w:eastAsia="Times New Roman"/>
        </w:rPr>
        <w:t>при передаче другой организации бюджетной сферы;</w:t>
      </w:r>
    </w:p>
    <w:p w14:paraId="5744F43B" w14:textId="77777777" w:rsidR="00F341AB" w:rsidRPr="00F341AB" w:rsidRDefault="00F341AB" w:rsidP="003A577A">
      <w:pPr>
        <w:numPr>
          <w:ilvl w:val="0"/>
          <w:numId w:val="53"/>
        </w:numPr>
        <w:rPr>
          <w:rFonts w:eastAsia="Times New Roman"/>
        </w:rPr>
      </w:pPr>
      <w:r w:rsidRPr="00F341AB">
        <w:rPr>
          <w:rFonts w:eastAsia="Times New Roman"/>
        </w:rPr>
        <w:t>при реализации (продаже, обмене);</w:t>
      </w:r>
    </w:p>
    <w:p w14:paraId="0B5A61DD" w14:textId="77777777" w:rsidR="00F341AB" w:rsidRPr="00F341AB" w:rsidRDefault="00F341AB" w:rsidP="003A577A">
      <w:pPr>
        <w:numPr>
          <w:ilvl w:val="0"/>
          <w:numId w:val="54"/>
        </w:numPr>
        <w:rPr>
          <w:rFonts w:eastAsia="Times New Roman"/>
        </w:rPr>
      </w:pPr>
      <w:r w:rsidRPr="00F341AB">
        <w:rPr>
          <w:rFonts w:eastAsia="Times New Roman"/>
        </w:rPr>
        <w:t>по иным основаниям в результате хищений, недостач, потерь, гибели или уничтожения имущества.</w:t>
      </w:r>
    </w:p>
    <w:p w14:paraId="25691A60" w14:textId="5E60C234" w:rsidR="00F341AB" w:rsidRDefault="008841A7" w:rsidP="003A577A">
      <w:pPr>
        <w:jc w:val="both"/>
        <w:rPr>
          <w:rFonts w:eastAsia="Times New Roman"/>
        </w:rPr>
      </w:pPr>
      <w:r>
        <w:rPr>
          <w:rFonts w:eastAsia="Times New Roman"/>
        </w:rPr>
        <w:t xml:space="preserve">     </w:t>
      </w:r>
      <w:r w:rsidR="00F341AB" w:rsidRPr="00F341AB">
        <w:rPr>
          <w:rFonts w:eastAsia="Times New Roman"/>
        </w:rPr>
        <w:t xml:space="preserve">Нефинансовые активы имущества казны, которые отчуждаются не в пользу организаций бюджетной сферы, переоцениваются до справедливой стоимости, определяемой методом рыночных цен </w:t>
      </w:r>
    </w:p>
    <w:p w14:paraId="4C25AC77" w14:textId="280F51DE" w:rsidR="00F341AB" w:rsidRPr="00F341AB" w:rsidRDefault="008841A7" w:rsidP="003A577A">
      <w:pPr>
        <w:jc w:val="both"/>
        <w:rPr>
          <w:rFonts w:eastAsia="Times New Roman"/>
        </w:rPr>
      </w:pPr>
      <w:r>
        <w:rPr>
          <w:rFonts w:eastAsia="Times New Roman"/>
        </w:rPr>
        <w:t xml:space="preserve">    </w:t>
      </w:r>
      <w:r w:rsidR="00F341AB">
        <w:rPr>
          <w:rFonts w:eastAsia="Times New Roman"/>
        </w:rPr>
        <w:t xml:space="preserve">Основание: </w:t>
      </w:r>
      <w:hyperlink r:id="rId189" w:history="1">
        <w:r w:rsidR="00F341AB" w:rsidRPr="008841A7">
          <w:rPr>
            <w:rFonts w:eastAsia="Times New Roman"/>
            <w:u w:val="single"/>
          </w:rPr>
          <w:t>п. 16</w:t>
        </w:r>
      </w:hyperlink>
      <w:r w:rsidR="00F341AB" w:rsidRPr="00F341AB">
        <w:rPr>
          <w:rFonts w:eastAsia="Times New Roman"/>
        </w:rPr>
        <w:t xml:space="preserve"> Федерального стандарта N 84н. </w:t>
      </w:r>
    </w:p>
    <w:p w14:paraId="5C563808" w14:textId="7D7B12CA" w:rsidR="00F341AB" w:rsidRDefault="008841A7" w:rsidP="003A577A">
      <w:pPr>
        <w:jc w:val="both"/>
        <w:rPr>
          <w:rFonts w:eastAsia="Times New Roman"/>
        </w:rPr>
      </w:pPr>
      <w:r>
        <w:rPr>
          <w:rFonts w:eastAsia="Times New Roman"/>
        </w:rPr>
        <w:t xml:space="preserve">   </w:t>
      </w:r>
      <w:r w:rsidR="00F341AB" w:rsidRPr="00F341AB">
        <w:rPr>
          <w:rFonts w:eastAsia="Times New Roman"/>
        </w:rPr>
        <w:t>При выбытии нефинансовых активов из казны спис</w:t>
      </w:r>
      <w:r w:rsidR="00F341AB">
        <w:rPr>
          <w:rFonts w:eastAsia="Times New Roman"/>
        </w:rPr>
        <w:t xml:space="preserve">ание происходит по </w:t>
      </w:r>
      <w:r w:rsidR="00F341AB" w:rsidRPr="00F341AB">
        <w:rPr>
          <w:rFonts w:eastAsia="Times New Roman"/>
        </w:rPr>
        <w:t>их балансов</w:t>
      </w:r>
      <w:r w:rsidR="00F341AB">
        <w:rPr>
          <w:rFonts w:eastAsia="Times New Roman"/>
        </w:rPr>
        <w:t>ой</w:t>
      </w:r>
      <w:r w:rsidR="00F341AB" w:rsidRPr="00F341AB">
        <w:rPr>
          <w:rFonts w:eastAsia="Times New Roman"/>
        </w:rPr>
        <w:t xml:space="preserve"> стоимост</w:t>
      </w:r>
      <w:r w:rsidR="00F341AB">
        <w:rPr>
          <w:rFonts w:eastAsia="Times New Roman"/>
        </w:rPr>
        <w:t>и</w:t>
      </w:r>
      <w:r w:rsidR="00F341AB" w:rsidRPr="00F341AB">
        <w:rPr>
          <w:rFonts w:eastAsia="Times New Roman"/>
        </w:rPr>
        <w:t>, а также (в случае наличия) суммы амортизации и накопленных убытков от обесценения</w:t>
      </w:r>
    </w:p>
    <w:p w14:paraId="72B06CD6" w14:textId="77777777" w:rsidR="00F341AB" w:rsidRPr="00F341AB" w:rsidRDefault="00F341AB" w:rsidP="003A577A">
      <w:pPr>
        <w:jc w:val="both"/>
        <w:rPr>
          <w:rFonts w:eastAsia="Times New Roman"/>
        </w:rPr>
      </w:pPr>
      <w:r>
        <w:rPr>
          <w:rFonts w:eastAsia="Times New Roman"/>
        </w:rPr>
        <w:t xml:space="preserve">Основание: </w:t>
      </w:r>
      <w:hyperlink r:id="rId190" w:history="1">
        <w:r w:rsidRPr="00F341AB">
          <w:rPr>
            <w:rFonts w:eastAsia="Times New Roman"/>
            <w:u w:val="single"/>
          </w:rPr>
          <w:t>п. 29</w:t>
        </w:r>
      </w:hyperlink>
      <w:r w:rsidRPr="00F341AB">
        <w:rPr>
          <w:rFonts w:eastAsia="Times New Roman"/>
        </w:rPr>
        <w:t xml:space="preserve"> Инструкции N 157н. </w:t>
      </w:r>
    </w:p>
    <w:p w14:paraId="754C3717" w14:textId="6F3698E3" w:rsidR="00F341AB" w:rsidRPr="00F341AB" w:rsidRDefault="008841A7" w:rsidP="00601175">
      <w:pPr>
        <w:jc w:val="both"/>
        <w:rPr>
          <w:rFonts w:eastAsia="Times New Roman"/>
        </w:rPr>
      </w:pPr>
      <w:r>
        <w:rPr>
          <w:rFonts w:eastAsia="Times New Roman"/>
        </w:rPr>
        <w:t xml:space="preserve">   </w:t>
      </w:r>
      <w:r w:rsidR="00F341AB">
        <w:rPr>
          <w:rFonts w:eastAsia="Times New Roman"/>
        </w:rPr>
        <w:t xml:space="preserve">7.13. </w:t>
      </w:r>
      <w:r w:rsidR="00F341AB" w:rsidRPr="00F341AB">
        <w:rPr>
          <w:rFonts w:eastAsia="Times New Roman"/>
        </w:rPr>
        <w:t>Выбытие (отпуск) нефинансовых активов имущества казны (кроме материальных запасов) отражае</w:t>
      </w:r>
      <w:r w:rsidR="00F341AB">
        <w:rPr>
          <w:rFonts w:eastAsia="Times New Roman"/>
        </w:rPr>
        <w:t xml:space="preserve">тся </w:t>
      </w:r>
      <w:r w:rsidR="00F341AB" w:rsidRPr="00F341AB">
        <w:rPr>
          <w:rFonts w:eastAsia="Times New Roman"/>
        </w:rPr>
        <w:t xml:space="preserve"> по стоимости каждой единицы, выбытие (отпуск) материальных запасов, составляющих казну, - одним из способов: по стоимости каждой единицы или </w:t>
      </w:r>
      <w:hyperlink r:id="rId191" w:history="1">
        <w:r w:rsidR="00F341AB" w:rsidRPr="00F341AB">
          <w:rPr>
            <w:rFonts w:eastAsia="Times New Roman"/>
            <w:u w:val="single"/>
          </w:rPr>
          <w:t>средней стоимости</w:t>
        </w:r>
      </w:hyperlink>
      <w:r w:rsidR="00F341AB" w:rsidRPr="00F341AB">
        <w:rPr>
          <w:rFonts w:eastAsia="Times New Roman"/>
        </w:rPr>
        <w:t xml:space="preserve"> (</w:t>
      </w:r>
      <w:hyperlink r:id="rId192" w:history="1">
        <w:r w:rsidR="00F341AB" w:rsidRPr="00F341AB">
          <w:rPr>
            <w:rFonts w:eastAsia="Times New Roman"/>
            <w:u w:val="single"/>
          </w:rPr>
          <w:t>п. 29</w:t>
        </w:r>
      </w:hyperlink>
      <w:r w:rsidR="00F341AB" w:rsidRPr="00F341AB">
        <w:rPr>
          <w:rFonts w:eastAsia="Times New Roman"/>
        </w:rPr>
        <w:t xml:space="preserve"> Федерального стандарта N 84н). </w:t>
      </w:r>
    </w:p>
    <w:p w14:paraId="07EA562F" w14:textId="77777777" w:rsidR="00F341AB" w:rsidRPr="00F341AB" w:rsidRDefault="00F341AB" w:rsidP="00601175">
      <w:pPr>
        <w:jc w:val="both"/>
        <w:rPr>
          <w:rFonts w:eastAsia="Times New Roman"/>
        </w:rPr>
      </w:pPr>
      <w:r w:rsidRPr="00F341AB">
        <w:rPr>
          <w:rFonts w:eastAsia="Times New Roman"/>
        </w:rPr>
        <w:t>Выбранный способ применяется в отчетном периоде непрерывно и не подлежит изменению (</w:t>
      </w:r>
      <w:hyperlink r:id="rId193" w:history="1">
        <w:r w:rsidRPr="00F341AB">
          <w:rPr>
            <w:rFonts w:eastAsia="Times New Roman"/>
            <w:u w:val="single"/>
          </w:rPr>
          <w:t>п. 29</w:t>
        </w:r>
      </w:hyperlink>
      <w:r w:rsidRPr="00F341AB">
        <w:rPr>
          <w:rFonts w:eastAsia="Times New Roman"/>
        </w:rPr>
        <w:t xml:space="preserve"> Федерального стандарта N 84н). </w:t>
      </w:r>
    </w:p>
    <w:p w14:paraId="43F9010C" w14:textId="77777777" w:rsidR="00F341AB" w:rsidRPr="00F341AB" w:rsidRDefault="00F341AB" w:rsidP="00601175">
      <w:pPr>
        <w:jc w:val="both"/>
        <w:rPr>
          <w:rFonts w:eastAsia="Times New Roman"/>
        </w:rPr>
      </w:pPr>
      <w:r w:rsidRPr="00F341AB">
        <w:rPr>
          <w:rFonts w:eastAsia="Times New Roman"/>
        </w:rPr>
        <w:t>Операции по выбытию нефинансовых активов имущества казны оформля</w:t>
      </w:r>
      <w:r>
        <w:rPr>
          <w:rFonts w:eastAsia="Times New Roman"/>
        </w:rPr>
        <w:t xml:space="preserve">ются </w:t>
      </w:r>
      <w:r w:rsidRPr="00F341AB">
        <w:rPr>
          <w:rFonts w:eastAsia="Times New Roman"/>
        </w:rPr>
        <w:t xml:space="preserve"> соответствующими унифицированными формами первичных учетных документов, установленными Приказами Минфина России от 30.03.2015 </w:t>
      </w:r>
      <w:hyperlink r:id="rId194" w:history="1">
        <w:r w:rsidRPr="00F341AB">
          <w:rPr>
            <w:rFonts w:eastAsia="Times New Roman"/>
            <w:u w:val="single"/>
          </w:rPr>
          <w:t>N 52н</w:t>
        </w:r>
      </w:hyperlink>
      <w:r w:rsidRPr="00F341AB">
        <w:rPr>
          <w:rFonts w:eastAsia="Times New Roman"/>
        </w:rPr>
        <w:t xml:space="preserve"> и от 15.04.2021 </w:t>
      </w:r>
      <w:hyperlink r:id="rId195" w:history="1">
        <w:r w:rsidRPr="00F341AB">
          <w:rPr>
            <w:rFonts w:eastAsia="Times New Roman"/>
            <w:u w:val="single"/>
          </w:rPr>
          <w:t>N 61н</w:t>
        </w:r>
      </w:hyperlink>
      <w:r w:rsidRPr="00F341AB">
        <w:rPr>
          <w:rFonts w:eastAsia="Times New Roman"/>
        </w:rPr>
        <w:t xml:space="preserve">. </w:t>
      </w:r>
    </w:p>
    <w:p w14:paraId="42A9F723" w14:textId="77777777" w:rsidR="00F341AB" w:rsidRPr="00F341AB" w:rsidRDefault="00F341AB" w:rsidP="00601175">
      <w:pPr>
        <w:jc w:val="both"/>
        <w:rPr>
          <w:rFonts w:eastAsia="Times New Roman"/>
        </w:rPr>
      </w:pPr>
      <w:r w:rsidRPr="00F341AB">
        <w:rPr>
          <w:rFonts w:eastAsia="Times New Roman"/>
        </w:rPr>
        <w:t xml:space="preserve">Выбытие нефинансовых активов из состава имущества казны отражайте на основании информации (выписки) из реестра при наличии соответствующих </w:t>
      </w:r>
      <w:hyperlink r:id="rId196" w:history="1">
        <w:r w:rsidRPr="00F341AB">
          <w:rPr>
            <w:rFonts w:eastAsia="Times New Roman"/>
            <w:u w:val="single"/>
          </w:rPr>
          <w:t>документов</w:t>
        </w:r>
      </w:hyperlink>
      <w:r w:rsidRPr="00F341AB">
        <w:rPr>
          <w:rFonts w:eastAsia="Times New Roman"/>
        </w:rPr>
        <w:t xml:space="preserve"> (</w:t>
      </w:r>
      <w:hyperlink r:id="rId197" w:history="1">
        <w:r w:rsidRPr="00F341AB">
          <w:rPr>
            <w:rFonts w:eastAsia="Times New Roman"/>
            <w:u w:val="single"/>
          </w:rPr>
          <w:t>п. 145</w:t>
        </w:r>
      </w:hyperlink>
      <w:r w:rsidRPr="00F341AB">
        <w:rPr>
          <w:rFonts w:eastAsia="Times New Roman"/>
        </w:rPr>
        <w:t xml:space="preserve"> Инструкции N 157н). </w:t>
      </w:r>
    </w:p>
    <w:p w14:paraId="0D7AC206" w14:textId="77777777" w:rsidR="00F341AB" w:rsidRDefault="00F341AB" w:rsidP="00601175">
      <w:pPr>
        <w:jc w:val="both"/>
        <w:rPr>
          <w:rFonts w:eastAsia="Times New Roman"/>
        </w:rPr>
      </w:pPr>
      <w:r w:rsidRPr="00F341AB">
        <w:rPr>
          <w:rFonts w:eastAsia="Times New Roman"/>
        </w:rPr>
        <w:t>Учет операций по выбытию имущества (нефинансовых актив</w:t>
      </w:r>
      <w:r>
        <w:rPr>
          <w:rFonts w:eastAsia="Times New Roman"/>
        </w:rPr>
        <w:t xml:space="preserve">ов), составляющего казну, </w:t>
      </w:r>
      <w:r w:rsidRPr="009B46F0">
        <w:rPr>
          <w:rFonts w:eastAsia="Times New Roman"/>
        </w:rPr>
        <w:t xml:space="preserve">ведется </w:t>
      </w:r>
      <w:r w:rsidRPr="00F341AB">
        <w:rPr>
          <w:rFonts w:eastAsia="Times New Roman"/>
        </w:rPr>
        <w:t xml:space="preserve"> в журнале операций по выбытию и перемещению нефинансовых активов </w:t>
      </w:r>
      <w:hyperlink r:id="rId198" w:history="1">
        <w:r w:rsidRPr="00F341AB">
          <w:rPr>
            <w:rFonts w:eastAsia="Times New Roman"/>
            <w:u w:val="single"/>
          </w:rPr>
          <w:t>(ф. 0504071)</w:t>
        </w:r>
      </w:hyperlink>
    </w:p>
    <w:p w14:paraId="39721E85" w14:textId="77777777" w:rsidR="00F341AB" w:rsidRDefault="00F341AB" w:rsidP="00601175">
      <w:pPr>
        <w:jc w:val="both"/>
        <w:rPr>
          <w:rFonts w:eastAsia="Times New Roman"/>
        </w:rPr>
      </w:pPr>
      <w:r w:rsidRPr="009B46F0">
        <w:rPr>
          <w:rFonts w:eastAsia="Times New Roman"/>
        </w:rPr>
        <w:t>Основание:</w:t>
      </w:r>
      <w:r w:rsidR="009B46F0" w:rsidRPr="009B46F0">
        <w:rPr>
          <w:rFonts w:eastAsia="Times New Roman"/>
        </w:rPr>
        <w:t xml:space="preserve"> </w:t>
      </w:r>
      <w:hyperlink r:id="rId199" w:history="1">
        <w:r w:rsidRPr="00F341AB">
          <w:rPr>
            <w:rFonts w:eastAsia="Times New Roman"/>
            <w:u w:val="single"/>
          </w:rPr>
          <w:t>п. 146</w:t>
        </w:r>
      </w:hyperlink>
      <w:r w:rsidRPr="00F341AB">
        <w:rPr>
          <w:rFonts w:eastAsia="Times New Roman"/>
        </w:rPr>
        <w:t xml:space="preserve"> Инструкции N 157н. </w:t>
      </w:r>
    </w:p>
    <w:p w14:paraId="6A09B2F3" w14:textId="2E77B0C5" w:rsidR="000E08A8" w:rsidRDefault="008841A7" w:rsidP="00601175">
      <w:pPr>
        <w:jc w:val="both"/>
        <w:rPr>
          <w:rFonts w:eastAsia="Times New Roman"/>
          <w:color w:val="222222"/>
        </w:rPr>
      </w:pPr>
      <w:r>
        <w:rPr>
          <w:rFonts w:eastAsia="Times New Roman"/>
        </w:rPr>
        <w:t xml:space="preserve">    </w:t>
      </w:r>
      <w:r w:rsidR="000E08A8">
        <w:rPr>
          <w:rFonts w:eastAsia="Times New Roman"/>
        </w:rPr>
        <w:t xml:space="preserve">7.14 </w:t>
      </w:r>
      <w:r w:rsidR="00552624" w:rsidRPr="00552624">
        <w:rPr>
          <w:rFonts w:eastAsia="Times New Roman"/>
        </w:rPr>
        <w:t>При передаче</w:t>
      </w:r>
      <w:r w:rsidR="000E08A8" w:rsidRPr="00552624">
        <w:rPr>
          <w:rFonts w:eastAsia="Times New Roman"/>
        </w:rPr>
        <w:t xml:space="preserve"> </w:t>
      </w:r>
      <w:r w:rsidR="000E08A8" w:rsidRPr="000E08A8">
        <w:rPr>
          <w:rFonts w:eastAsia="Times New Roman"/>
          <w:color w:val="222222"/>
        </w:rPr>
        <w:t xml:space="preserve">имущество казны в операционную аренду, безвозмездное срочное пользование, в доверительное управление или на хранение, </w:t>
      </w:r>
      <w:r w:rsidR="00552624" w:rsidRPr="00552624">
        <w:rPr>
          <w:rFonts w:eastAsia="Times New Roman"/>
          <w:color w:val="222222"/>
        </w:rPr>
        <w:t xml:space="preserve">имущество казны </w:t>
      </w:r>
      <w:r w:rsidR="00552624" w:rsidRPr="000E08A8">
        <w:rPr>
          <w:rFonts w:eastAsia="Times New Roman"/>
          <w:color w:val="222222"/>
        </w:rPr>
        <w:t>с</w:t>
      </w:r>
      <w:r w:rsidR="000E08A8" w:rsidRPr="000E08A8">
        <w:rPr>
          <w:rFonts w:eastAsia="Times New Roman"/>
          <w:color w:val="222222"/>
        </w:rPr>
        <w:t> </w:t>
      </w:r>
      <w:r w:rsidR="00552624" w:rsidRPr="000E08A8">
        <w:rPr>
          <w:rFonts w:eastAsia="Times New Roman"/>
          <w:color w:val="222222"/>
        </w:rPr>
        <w:t>баланса не</w:t>
      </w:r>
      <w:r w:rsidR="000E08A8" w:rsidRPr="000E08A8">
        <w:rPr>
          <w:rFonts w:eastAsia="Times New Roman"/>
          <w:color w:val="222222"/>
        </w:rPr>
        <w:t> выбывает. В </w:t>
      </w:r>
      <w:r w:rsidR="00552624" w:rsidRPr="00552624">
        <w:rPr>
          <w:rFonts w:eastAsia="Times New Roman"/>
          <w:color w:val="222222"/>
        </w:rPr>
        <w:t xml:space="preserve">бюджетном </w:t>
      </w:r>
      <w:r w:rsidR="000E08A8" w:rsidRPr="000E08A8">
        <w:rPr>
          <w:rFonts w:eastAsia="Times New Roman"/>
          <w:color w:val="222222"/>
        </w:rPr>
        <w:t xml:space="preserve">учете </w:t>
      </w:r>
      <w:r w:rsidR="00552624" w:rsidRPr="000E08A8">
        <w:rPr>
          <w:rFonts w:eastAsia="Times New Roman"/>
          <w:color w:val="222222"/>
        </w:rPr>
        <w:t>дела</w:t>
      </w:r>
      <w:r w:rsidR="00552624" w:rsidRPr="00552624">
        <w:rPr>
          <w:rFonts w:eastAsia="Times New Roman"/>
          <w:color w:val="222222"/>
        </w:rPr>
        <w:t xml:space="preserve">ются </w:t>
      </w:r>
      <w:r w:rsidR="00552624" w:rsidRPr="000E08A8">
        <w:rPr>
          <w:rFonts w:eastAsia="Times New Roman"/>
          <w:color w:val="222222"/>
        </w:rPr>
        <w:t>проводки</w:t>
      </w:r>
      <w:r w:rsidR="000E08A8" w:rsidRPr="000E08A8">
        <w:rPr>
          <w:rFonts w:eastAsia="Times New Roman"/>
          <w:color w:val="222222"/>
        </w:rPr>
        <w:t xml:space="preserve"> по внутреннему перемещению и дополнительно </w:t>
      </w:r>
      <w:r w:rsidR="00552624" w:rsidRPr="000E08A8">
        <w:rPr>
          <w:rFonts w:eastAsia="Times New Roman"/>
          <w:color w:val="222222"/>
        </w:rPr>
        <w:t>отра</w:t>
      </w:r>
      <w:r w:rsidR="00552624">
        <w:rPr>
          <w:rFonts w:eastAsia="Times New Roman"/>
          <w:color w:val="222222"/>
        </w:rPr>
        <w:t xml:space="preserve">жается </w:t>
      </w:r>
      <w:r w:rsidR="00552624" w:rsidRPr="000E08A8">
        <w:rPr>
          <w:rFonts w:eastAsia="Times New Roman"/>
          <w:color w:val="222222"/>
        </w:rPr>
        <w:t>имущество</w:t>
      </w:r>
      <w:r w:rsidR="000E08A8" w:rsidRPr="000E08A8">
        <w:rPr>
          <w:rFonts w:eastAsia="Times New Roman"/>
          <w:color w:val="222222"/>
        </w:rPr>
        <w:t xml:space="preserve"> за балансом:</w:t>
      </w:r>
    </w:p>
    <w:p w14:paraId="1122FDEE" w14:textId="77777777" w:rsidR="00552624" w:rsidRPr="000E08A8" w:rsidRDefault="00552624" w:rsidP="000E08A8">
      <w:pPr>
        <w:spacing w:before="168" w:line="288" w:lineRule="atLeast"/>
        <w:jc w:val="both"/>
        <w:rPr>
          <w:rFonts w:eastAsia="Times New Roman"/>
          <w:color w:val="222222"/>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24"/>
        <w:gridCol w:w="2982"/>
        <w:gridCol w:w="2982"/>
      </w:tblGrid>
      <w:tr w:rsidR="000E08A8" w:rsidRPr="000E08A8" w14:paraId="44F84A0C" w14:textId="77777777" w:rsidTr="000E08A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744B49"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b/>
                <w:bCs/>
                <w:sz w:val="20"/>
                <w:szCs w:val="20"/>
              </w:rPr>
              <w:t>Содержание операции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8EF5C"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b/>
                <w:bCs/>
                <w:sz w:val="20"/>
                <w:szCs w:val="20"/>
              </w:rPr>
              <w:t>Дебет счета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36CF8"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b/>
                <w:bCs/>
                <w:sz w:val="20"/>
                <w:szCs w:val="20"/>
              </w:rPr>
              <w:t>Кредит счета</w:t>
            </w:r>
          </w:p>
        </w:tc>
      </w:tr>
      <w:tr w:rsidR="000E08A8" w:rsidRPr="000E08A8" w14:paraId="496509C4" w14:textId="77777777" w:rsidTr="000E08A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D940B"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Передано имущество казны:</w:t>
            </w:r>
          </w:p>
        </w:tc>
      </w:tr>
      <w:tr w:rsidR="000E08A8" w:rsidRPr="000E08A8" w14:paraId="2F1FCB70" w14:textId="77777777" w:rsidTr="000E08A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47EA4"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 в операционную аренду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B3CA3"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00" w:anchor="/document/16/142840/r479" w:history="1">
              <w:r w:rsidRPr="000E08A8">
                <w:rPr>
                  <w:rFonts w:ascii="Arial" w:eastAsia="Times New Roman" w:hAnsi="Arial" w:cs="Arial"/>
                  <w:sz w:val="15"/>
                  <w:szCs w:val="15"/>
                  <w:u w:val="single"/>
                  <w:vertAlign w:val="superscript"/>
                </w:rPr>
                <w:t>&lt;1&gt;</w:t>
              </w:r>
            </w:hyperlink>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1F1A2"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01" w:anchor="/document/16/142840/r479" w:history="1">
              <w:r w:rsidRPr="000E08A8">
                <w:rPr>
                  <w:rFonts w:ascii="Arial" w:eastAsia="Times New Roman" w:hAnsi="Arial" w:cs="Arial"/>
                  <w:color w:val="0047B3"/>
                  <w:sz w:val="15"/>
                  <w:szCs w:val="15"/>
                  <w:u w:val="single"/>
                  <w:vertAlign w:val="superscript"/>
                </w:rPr>
                <w:t>&lt;1&gt;</w:t>
              </w:r>
            </w:hyperlink>
          </w:p>
        </w:tc>
      </w:tr>
      <w:tr w:rsidR="000E08A8" w:rsidRPr="000E08A8" w14:paraId="13B948B5" w14:textId="77777777" w:rsidTr="000E08A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CC5DA1" w14:textId="77777777" w:rsidR="000E08A8" w:rsidRPr="000E08A8" w:rsidRDefault="000E08A8" w:rsidP="008841A7">
            <w:pPr>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0D071"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Увеличение </w:t>
            </w:r>
            <w:hyperlink r:id="rId202" w:history="1">
              <w:r w:rsidRPr="000E08A8">
                <w:rPr>
                  <w:rFonts w:ascii="Arial" w:eastAsia="Times New Roman" w:hAnsi="Arial" w:cs="Arial"/>
                  <w:sz w:val="20"/>
                  <w:szCs w:val="20"/>
                  <w:u w:val="single"/>
                </w:rPr>
                <w:t>забалансового счета 25</w:t>
              </w:r>
            </w:hyperlink>
          </w:p>
        </w:tc>
      </w:tr>
      <w:tr w:rsidR="000E08A8" w:rsidRPr="000E08A8" w14:paraId="2433E523" w14:textId="77777777" w:rsidTr="000E08A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7106F"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 в безвозмездное пользование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E5381"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03" w:anchor="/document/16/142840/r479" w:history="1">
              <w:r w:rsidRPr="000E08A8">
                <w:rPr>
                  <w:rFonts w:ascii="Arial" w:eastAsia="Times New Roman" w:hAnsi="Arial" w:cs="Arial"/>
                  <w:sz w:val="15"/>
                  <w:szCs w:val="15"/>
                  <w:u w:val="single"/>
                  <w:vertAlign w:val="superscript"/>
                </w:rPr>
                <w:t>&lt;1&gt;</w:t>
              </w:r>
            </w:hyperlink>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C66C42"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04" w:anchor="/document/16/142840/r479" w:history="1">
              <w:r w:rsidRPr="000E08A8">
                <w:rPr>
                  <w:rFonts w:ascii="Arial" w:eastAsia="Times New Roman" w:hAnsi="Arial" w:cs="Arial"/>
                  <w:sz w:val="15"/>
                  <w:szCs w:val="15"/>
                  <w:u w:val="single"/>
                  <w:vertAlign w:val="superscript"/>
                </w:rPr>
                <w:t>&lt;1&gt;</w:t>
              </w:r>
            </w:hyperlink>
          </w:p>
        </w:tc>
      </w:tr>
      <w:tr w:rsidR="000E08A8" w:rsidRPr="000E08A8" w14:paraId="4B58ECCB" w14:textId="77777777" w:rsidTr="000E08A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A3C4A" w14:textId="77777777" w:rsidR="000E08A8" w:rsidRPr="000E08A8" w:rsidRDefault="000E08A8" w:rsidP="008841A7">
            <w:pPr>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7D526"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Увеличение </w:t>
            </w:r>
            <w:hyperlink r:id="rId205" w:history="1">
              <w:r w:rsidRPr="000E08A8">
                <w:rPr>
                  <w:rFonts w:ascii="Arial" w:eastAsia="Times New Roman" w:hAnsi="Arial" w:cs="Arial"/>
                  <w:sz w:val="20"/>
                  <w:szCs w:val="20"/>
                  <w:u w:val="single"/>
                </w:rPr>
                <w:t>забалансового счета 26</w:t>
              </w:r>
            </w:hyperlink>
          </w:p>
        </w:tc>
      </w:tr>
      <w:tr w:rsidR="000E08A8" w:rsidRPr="000E08A8" w14:paraId="57859324" w14:textId="77777777" w:rsidTr="000E08A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1075B"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 в доверительное управление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3FF35"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06" w:anchor="/document/16/142840/r479" w:history="1">
              <w:r w:rsidRPr="000E08A8">
                <w:rPr>
                  <w:rFonts w:ascii="Arial" w:eastAsia="Times New Roman" w:hAnsi="Arial" w:cs="Arial"/>
                  <w:sz w:val="15"/>
                  <w:szCs w:val="15"/>
                  <w:u w:val="single"/>
                  <w:vertAlign w:val="superscript"/>
                </w:rPr>
                <w:t>&lt;1&gt;</w:t>
              </w:r>
            </w:hyperlink>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2633B"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07" w:anchor="/document/16/142840/r479" w:history="1">
              <w:r w:rsidRPr="000E08A8">
                <w:rPr>
                  <w:rFonts w:ascii="Arial" w:eastAsia="Times New Roman" w:hAnsi="Arial" w:cs="Arial"/>
                  <w:sz w:val="15"/>
                  <w:szCs w:val="15"/>
                  <w:u w:val="single"/>
                  <w:vertAlign w:val="superscript"/>
                </w:rPr>
                <w:t>&lt;1&gt;</w:t>
              </w:r>
            </w:hyperlink>
          </w:p>
        </w:tc>
      </w:tr>
      <w:tr w:rsidR="000E08A8" w:rsidRPr="000E08A8" w14:paraId="4EE1DBC9" w14:textId="77777777" w:rsidTr="000E08A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ABB92" w14:textId="77777777" w:rsidR="000E08A8" w:rsidRPr="000E08A8" w:rsidRDefault="000E08A8" w:rsidP="008841A7">
            <w:pPr>
              <w:rPr>
                <w:rFonts w:ascii="Arial" w:eastAsia="Times New Roman" w:hAnsi="Arial"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AAB4AB"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Увеличение </w:t>
            </w:r>
            <w:hyperlink r:id="rId208" w:history="1">
              <w:r w:rsidRPr="000E08A8">
                <w:rPr>
                  <w:rFonts w:ascii="Arial" w:eastAsia="Times New Roman" w:hAnsi="Arial" w:cs="Arial"/>
                  <w:sz w:val="20"/>
                  <w:szCs w:val="20"/>
                  <w:u w:val="single"/>
                </w:rPr>
                <w:t>забалансового счета 24</w:t>
              </w:r>
            </w:hyperlink>
          </w:p>
        </w:tc>
      </w:tr>
      <w:tr w:rsidR="000E08A8" w:rsidRPr="000E08A8" w14:paraId="709018E8" w14:textId="77777777" w:rsidTr="000E08A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99BCA"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 на хранение</w:t>
            </w:r>
            <w:hyperlink r:id="rId209" w:anchor="/document/16/142840/r480" w:history="1">
              <w:r w:rsidRPr="000E08A8">
                <w:rPr>
                  <w:rFonts w:ascii="Arial" w:eastAsia="Times New Roman" w:hAnsi="Arial" w:cs="Arial"/>
                  <w:color w:val="0047B3"/>
                  <w:sz w:val="15"/>
                  <w:szCs w:val="15"/>
                  <w:u w:val="single"/>
                  <w:vertAlign w:val="superscript"/>
                </w:rPr>
                <w:t>&lt;2&gt;</w:t>
              </w:r>
            </w:hyperlink>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A7231"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10" w:anchor="/document/16/142840/r479" w:history="1">
              <w:r w:rsidRPr="000E08A8">
                <w:rPr>
                  <w:rFonts w:ascii="Arial" w:eastAsia="Times New Roman" w:hAnsi="Arial" w:cs="Arial"/>
                  <w:sz w:val="15"/>
                  <w:szCs w:val="15"/>
                  <w:u w:val="single"/>
                  <w:vertAlign w:val="superscript"/>
                </w:rPr>
                <w:t>&lt;1&gt;</w:t>
              </w:r>
            </w:hyperlink>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1BAB86"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КРБ.1.108.5Х.300</w:t>
            </w:r>
            <w:hyperlink r:id="rId211" w:anchor="/document/16/142840/r479" w:history="1">
              <w:r w:rsidRPr="000E08A8">
                <w:rPr>
                  <w:rFonts w:ascii="Arial" w:eastAsia="Times New Roman" w:hAnsi="Arial" w:cs="Arial"/>
                  <w:color w:val="0047B3"/>
                  <w:sz w:val="15"/>
                  <w:szCs w:val="15"/>
                  <w:u w:val="single"/>
                  <w:vertAlign w:val="superscript"/>
                </w:rPr>
                <w:t>&lt;1&gt;</w:t>
              </w:r>
            </w:hyperlink>
          </w:p>
        </w:tc>
      </w:tr>
      <w:tr w:rsidR="000E08A8" w:rsidRPr="000E08A8" w14:paraId="47927576" w14:textId="77777777" w:rsidTr="000E08A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86567" w14:textId="77777777" w:rsidR="000E08A8" w:rsidRPr="000E08A8" w:rsidRDefault="000E08A8" w:rsidP="008841A7">
            <w:pPr>
              <w:spacing w:after="150"/>
              <w:rPr>
                <w:rFonts w:ascii="Arial" w:eastAsia="Times New Roman" w:hAnsi="Arial" w:cs="Arial"/>
                <w:sz w:val="20"/>
                <w:szCs w:val="20"/>
              </w:rPr>
            </w:pPr>
            <w:r w:rsidRPr="000E08A8">
              <w:rPr>
                <w:rFonts w:ascii="Arial" w:eastAsia="Times New Roman" w:hAnsi="Arial" w:cs="Arial"/>
                <w:sz w:val="20"/>
                <w:szCs w:val="20"/>
              </w:rPr>
              <w:t>Х — аналитический код вида счета синтетического учета.</w:t>
            </w:r>
          </w:p>
          <w:p w14:paraId="39F71AA0" w14:textId="77777777" w:rsidR="000E08A8" w:rsidRPr="000E08A8" w:rsidRDefault="000E08A8" w:rsidP="008841A7">
            <w:pPr>
              <w:spacing w:after="150"/>
              <w:rPr>
                <w:rFonts w:ascii="Arial" w:eastAsia="Times New Roman" w:hAnsi="Arial" w:cs="Arial"/>
                <w:sz w:val="20"/>
                <w:szCs w:val="20"/>
              </w:rPr>
            </w:pPr>
            <w:hyperlink r:id="rId212" w:anchor="/document/16/142840/vr485" w:history="1">
              <w:r w:rsidRPr="000E08A8">
                <w:rPr>
                  <w:rFonts w:ascii="Arial" w:eastAsia="Times New Roman" w:hAnsi="Arial" w:cs="Arial"/>
                  <w:sz w:val="15"/>
                  <w:szCs w:val="15"/>
                  <w:u w:val="single"/>
                  <w:vertAlign w:val="superscript"/>
                </w:rPr>
                <w:t>&lt;1&gt;</w:t>
              </w:r>
            </w:hyperlink>
            <w:r w:rsidRPr="000E08A8">
              <w:rPr>
                <w:rFonts w:ascii="Arial" w:eastAsia="Times New Roman" w:hAnsi="Arial" w:cs="Arial"/>
                <w:sz w:val="20"/>
                <w:szCs w:val="20"/>
              </w:rPr>
              <w:t> Укажите в зависимости от объекта учета соответствующий код статьи или подстатьи КОСГУ группы </w:t>
            </w:r>
            <w:hyperlink r:id="rId213" w:history="1">
              <w:r w:rsidRPr="000E08A8">
                <w:rPr>
                  <w:rFonts w:ascii="Arial" w:eastAsia="Times New Roman" w:hAnsi="Arial" w:cs="Arial"/>
                  <w:sz w:val="20"/>
                  <w:szCs w:val="20"/>
                  <w:u w:val="single"/>
                </w:rPr>
                <w:t>300</w:t>
              </w:r>
            </w:hyperlink>
            <w:r w:rsidRPr="000E08A8">
              <w:rPr>
                <w:rFonts w:ascii="Arial" w:eastAsia="Times New Roman" w:hAnsi="Arial" w:cs="Arial"/>
                <w:sz w:val="20"/>
                <w:szCs w:val="20"/>
              </w:rPr>
              <w:t>.</w:t>
            </w:r>
          </w:p>
          <w:p w14:paraId="57C54FC7" w14:textId="77777777" w:rsidR="000E08A8" w:rsidRPr="000E08A8" w:rsidRDefault="000E08A8" w:rsidP="008841A7">
            <w:pPr>
              <w:spacing w:after="150"/>
              <w:rPr>
                <w:rFonts w:ascii="Arial" w:eastAsia="Times New Roman" w:hAnsi="Arial" w:cs="Arial"/>
                <w:sz w:val="20"/>
                <w:szCs w:val="20"/>
              </w:rPr>
            </w:pPr>
            <w:hyperlink r:id="rId214" w:anchor="/document/16/142840/vr491" w:history="1">
              <w:r w:rsidRPr="000E08A8">
                <w:rPr>
                  <w:rFonts w:ascii="Arial" w:eastAsia="Times New Roman" w:hAnsi="Arial" w:cs="Arial"/>
                  <w:sz w:val="15"/>
                  <w:szCs w:val="15"/>
                  <w:u w:val="single"/>
                  <w:vertAlign w:val="superscript"/>
                </w:rPr>
                <w:t>&lt;2&gt;</w:t>
              </w:r>
            </w:hyperlink>
            <w:r w:rsidRPr="000E08A8">
              <w:rPr>
                <w:rFonts w:ascii="Arial" w:eastAsia="Times New Roman" w:hAnsi="Arial" w:cs="Arial"/>
                <w:sz w:val="20"/>
                <w:szCs w:val="20"/>
              </w:rPr>
              <w:t> Для учета имущества, которое передаете на хранение, закрепите в учетной политике дополнительную аналитику. Например, субсчет «Объекты имущества казны на хранении».</w:t>
            </w:r>
          </w:p>
        </w:tc>
      </w:tr>
    </w:tbl>
    <w:p w14:paraId="1A529BFD" w14:textId="0389B0C2" w:rsidR="000E08A8" w:rsidRPr="000E08A8" w:rsidRDefault="008841A7" w:rsidP="008841A7">
      <w:pPr>
        <w:jc w:val="both"/>
        <w:rPr>
          <w:rFonts w:eastAsia="Times New Roman"/>
        </w:rPr>
      </w:pPr>
      <w:r>
        <w:rPr>
          <w:rFonts w:eastAsia="Times New Roman"/>
        </w:rPr>
        <w:t xml:space="preserve">  </w:t>
      </w:r>
      <w:r w:rsidR="00552624" w:rsidRPr="00552624">
        <w:rPr>
          <w:rFonts w:eastAsia="Times New Roman"/>
        </w:rPr>
        <w:t xml:space="preserve">7.15. При </w:t>
      </w:r>
      <w:r w:rsidR="000E08A8" w:rsidRPr="000E08A8">
        <w:rPr>
          <w:rFonts w:eastAsia="Times New Roman"/>
        </w:rPr>
        <w:t xml:space="preserve"> переда</w:t>
      </w:r>
      <w:r w:rsidR="00552624" w:rsidRPr="00552624">
        <w:rPr>
          <w:rFonts w:eastAsia="Times New Roman"/>
        </w:rPr>
        <w:t>че</w:t>
      </w:r>
      <w:r w:rsidR="000E08A8" w:rsidRPr="000E08A8">
        <w:rPr>
          <w:rFonts w:eastAsia="Times New Roman"/>
        </w:rPr>
        <w:t xml:space="preserve"> имущество казны в неоперационную аренду,  выбытие объекта отра</w:t>
      </w:r>
      <w:r w:rsidR="00552624" w:rsidRPr="00552624">
        <w:rPr>
          <w:rFonts w:eastAsia="Times New Roman"/>
        </w:rPr>
        <w:t xml:space="preserve">жается </w:t>
      </w:r>
      <w:r w:rsidR="000E08A8" w:rsidRPr="000E08A8">
        <w:rPr>
          <w:rFonts w:eastAsia="Times New Roman"/>
        </w:rPr>
        <w:t xml:space="preserve"> через </w:t>
      </w:r>
      <w:hyperlink r:id="rId215" w:history="1">
        <w:r w:rsidR="000E08A8" w:rsidRPr="006D0480">
          <w:rPr>
            <w:rFonts w:eastAsia="Times New Roman"/>
          </w:rPr>
          <w:t>счет 0.401.10.172</w:t>
        </w:r>
      </w:hyperlink>
      <w:r w:rsidR="000E08A8" w:rsidRPr="006D0480">
        <w:rPr>
          <w:rFonts w:eastAsia="Times New Roman"/>
        </w:rPr>
        <w:t>.</w:t>
      </w:r>
      <w:r w:rsidR="000E08A8" w:rsidRPr="000E08A8">
        <w:rPr>
          <w:rFonts w:eastAsia="Times New Roman"/>
        </w:rPr>
        <w:t xml:space="preserve"> </w:t>
      </w:r>
      <w:r w:rsidR="00552624" w:rsidRPr="00552624">
        <w:rPr>
          <w:rFonts w:eastAsia="Times New Roman"/>
        </w:rPr>
        <w:t>Д</w:t>
      </w:r>
      <w:r w:rsidR="000E08A8" w:rsidRPr="000E08A8">
        <w:rPr>
          <w:rFonts w:eastAsia="Times New Roman"/>
        </w:rPr>
        <w:t>ополнительно</w:t>
      </w:r>
      <w:r w:rsidR="00552624" w:rsidRPr="00552624">
        <w:rPr>
          <w:rFonts w:eastAsia="Times New Roman"/>
        </w:rPr>
        <w:t xml:space="preserve"> </w:t>
      </w:r>
      <w:r w:rsidR="000E08A8" w:rsidRPr="000E08A8">
        <w:rPr>
          <w:rFonts w:eastAsia="Times New Roman"/>
        </w:rPr>
        <w:t xml:space="preserve"> имущество </w:t>
      </w:r>
      <w:r w:rsidR="00552624" w:rsidRPr="00552624">
        <w:rPr>
          <w:rFonts w:eastAsia="Times New Roman"/>
        </w:rPr>
        <w:t xml:space="preserve">казны учитывается </w:t>
      </w:r>
      <w:r w:rsidR="000E08A8" w:rsidRPr="000E08A8">
        <w:rPr>
          <w:rFonts w:eastAsia="Times New Roman"/>
        </w:rPr>
        <w:t>на забалансовых счетах </w:t>
      </w:r>
      <w:hyperlink r:id="rId216" w:history="1">
        <w:r w:rsidR="000E08A8" w:rsidRPr="000E08A8">
          <w:rPr>
            <w:rFonts w:eastAsia="Times New Roman"/>
            <w:u w:val="single"/>
          </w:rPr>
          <w:t>25</w:t>
        </w:r>
      </w:hyperlink>
      <w:r w:rsidR="000E08A8" w:rsidRPr="000E08A8">
        <w:rPr>
          <w:rFonts w:eastAsia="Times New Roman"/>
        </w:rPr>
        <w:t> или </w:t>
      </w:r>
      <w:hyperlink r:id="rId217" w:history="1">
        <w:r w:rsidR="000E08A8" w:rsidRPr="000E08A8">
          <w:rPr>
            <w:rFonts w:eastAsia="Times New Roman"/>
            <w:u w:val="single"/>
          </w:rPr>
          <w:t>26</w:t>
        </w:r>
      </w:hyperlink>
      <w:r w:rsidR="000E08A8" w:rsidRPr="000E08A8">
        <w:rPr>
          <w:rFonts w:eastAsia="Times New Roman"/>
        </w:rPr>
        <w:t>.</w:t>
      </w:r>
    </w:p>
    <w:p w14:paraId="6E3703B0" w14:textId="700B6007" w:rsidR="000E08A8" w:rsidRPr="006D0480" w:rsidRDefault="008841A7" w:rsidP="008841A7">
      <w:pPr>
        <w:jc w:val="both"/>
        <w:rPr>
          <w:rFonts w:eastAsia="Times New Roman"/>
        </w:rPr>
      </w:pPr>
      <w:r>
        <w:rPr>
          <w:rFonts w:eastAsia="Times New Roman"/>
        </w:rPr>
        <w:t xml:space="preserve">  </w:t>
      </w:r>
      <w:r w:rsidR="00552624">
        <w:rPr>
          <w:rFonts w:eastAsia="Times New Roman"/>
        </w:rPr>
        <w:t xml:space="preserve">Основание: </w:t>
      </w:r>
      <w:hyperlink r:id="rId218" w:history="1">
        <w:r w:rsidR="000E08A8" w:rsidRPr="000E08A8">
          <w:rPr>
            <w:rFonts w:eastAsia="Times New Roman"/>
            <w:u w:val="single"/>
          </w:rPr>
          <w:t>пункт 38</w:t>
        </w:r>
      </w:hyperlink>
      <w:r w:rsidR="000E08A8" w:rsidRPr="000E08A8">
        <w:rPr>
          <w:rFonts w:eastAsia="Times New Roman"/>
        </w:rPr>
        <w:t> Инструкции № 162н и разъяснен</w:t>
      </w:r>
      <w:r w:rsidR="00552624">
        <w:rPr>
          <w:rFonts w:eastAsia="Times New Roman"/>
        </w:rPr>
        <w:t xml:space="preserve">ия </w:t>
      </w:r>
      <w:r w:rsidR="000E08A8" w:rsidRPr="000E08A8">
        <w:rPr>
          <w:rFonts w:eastAsia="Times New Roman"/>
        </w:rPr>
        <w:t xml:space="preserve"> в </w:t>
      </w:r>
      <w:hyperlink r:id="rId219" w:history="1">
        <w:r w:rsidR="000E08A8" w:rsidRPr="006D0480">
          <w:rPr>
            <w:rFonts w:eastAsia="Times New Roman"/>
          </w:rPr>
          <w:t>письме Минфина от 06.08.2018 № 02-06-10/55503</w:t>
        </w:r>
      </w:hyperlink>
      <w:r w:rsidR="000E08A8" w:rsidRPr="006D0480">
        <w:rPr>
          <w:rFonts w:eastAsia="Times New Roman"/>
        </w:rPr>
        <w:t>.</w:t>
      </w:r>
    </w:p>
    <w:p w14:paraId="4F955B6A" w14:textId="77777777" w:rsidR="00507475" w:rsidRDefault="00507475" w:rsidP="00EF4DE9">
      <w:pPr>
        <w:spacing w:line="300" w:lineRule="auto"/>
        <w:ind w:firstLine="284"/>
        <w:jc w:val="center"/>
        <w:outlineLvl w:val="1"/>
        <w:rPr>
          <w:rFonts w:eastAsia="Times New Roman"/>
          <w:b/>
          <w:bCs/>
          <w:iCs/>
          <w:color w:val="000000"/>
        </w:rPr>
      </w:pPr>
    </w:p>
    <w:p w14:paraId="2FE0E1AD" w14:textId="77777777" w:rsidR="00EF4DE9" w:rsidRPr="006D0480" w:rsidRDefault="009B46F0" w:rsidP="006D0480">
      <w:pPr>
        <w:ind w:firstLine="284"/>
        <w:jc w:val="both"/>
        <w:outlineLvl w:val="1"/>
        <w:rPr>
          <w:rFonts w:eastAsia="Times New Roman"/>
          <w:iCs/>
          <w:color w:val="000000"/>
        </w:rPr>
      </w:pPr>
      <w:r w:rsidRPr="006D0480">
        <w:rPr>
          <w:rFonts w:eastAsia="Times New Roman"/>
          <w:iCs/>
          <w:color w:val="000000"/>
        </w:rPr>
        <w:t xml:space="preserve">8.  </w:t>
      </w:r>
      <w:r w:rsidR="00EF4DE9" w:rsidRPr="006D0480">
        <w:rPr>
          <w:rFonts w:eastAsia="Times New Roman"/>
          <w:iCs/>
          <w:color w:val="000000"/>
        </w:rPr>
        <w:t>Расчеты по доходам</w:t>
      </w:r>
    </w:p>
    <w:p w14:paraId="613E8077" w14:textId="77777777" w:rsidR="00EF4DE9" w:rsidRPr="00EF4DE9" w:rsidRDefault="009B46F0" w:rsidP="006D0480">
      <w:pPr>
        <w:ind w:firstLine="284"/>
        <w:jc w:val="both"/>
        <w:outlineLvl w:val="1"/>
        <w:rPr>
          <w:rFonts w:eastAsia="Times New Roman"/>
          <w:bCs/>
          <w:iCs/>
          <w:color w:val="000000"/>
        </w:rPr>
      </w:pPr>
      <w:r>
        <w:rPr>
          <w:rFonts w:eastAsia="Times New Roman"/>
          <w:bCs/>
          <w:iCs/>
          <w:color w:val="000000"/>
        </w:rPr>
        <w:t>8</w:t>
      </w:r>
      <w:r w:rsidR="00EF4DE9" w:rsidRPr="00EF4DE9">
        <w:rPr>
          <w:rFonts w:eastAsia="Times New Roman"/>
          <w:bCs/>
          <w:iCs/>
          <w:color w:val="000000"/>
        </w:rPr>
        <w:t xml:space="preserve">.1. </w:t>
      </w:r>
      <w:r w:rsidR="00754119">
        <w:rPr>
          <w:rFonts w:eastAsia="Times New Roman"/>
          <w:bCs/>
          <w:iCs/>
          <w:color w:val="000000"/>
        </w:rPr>
        <w:t xml:space="preserve">Администрация Чупинского городского поселения </w:t>
      </w:r>
      <w:r w:rsidR="00754119" w:rsidRPr="00EF4DE9">
        <w:rPr>
          <w:rFonts w:eastAsia="Times New Roman"/>
          <w:bCs/>
          <w:iCs/>
          <w:color w:val="000000"/>
        </w:rPr>
        <w:t>осуществляет</w:t>
      </w:r>
      <w:r w:rsidR="00EF4DE9" w:rsidRPr="00EF4DE9">
        <w:rPr>
          <w:rFonts w:eastAsia="Times New Roman"/>
          <w:bCs/>
          <w:iCs/>
          <w:color w:val="000000"/>
        </w:rPr>
        <w:t xml:space="preserve">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w:t>
      </w:r>
      <w:r w:rsidR="002C0FB4">
        <w:rPr>
          <w:rFonts w:eastAsia="Times New Roman"/>
          <w:bCs/>
          <w:iCs/>
          <w:color w:val="000000"/>
        </w:rPr>
        <w:t>вом России</w:t>
      </w:r>
      <w:r w:rsidR="00EF4DE9" w:rsidRPr="00EF4DE9">
        <w:rPr>
          <w:rFonts w:eastAsia="Times New Roman"/>
          <w:bCs/>
          <w:iCs/>
          <w:color w:val="000000"/>
        </w:rPr>
        <w:t>.</w:t>
      </w:r>
    </w:p>
    <w:p w14:paraId="35D32E2C" w14:textId="77777777" w:rsidR="00EF4DE9" w:rsidRDefault="00EF4DE9" w:rsidP="006D0480">
      <w:pPr>
        <w:ind w:firstLine="284"/>
        <w:jc w:val="both"/>
        <w:outlineLvl w:val="1"/>
        <w:rPr>
          <w:rFonts w:eastAsia="Times New Roman"/>
          <w:bCs/>
          <w:iCs/>
          <w:color w:val="000000"/>
        </w:rPr>
      </w:pPr>
      <w:r w:rsidRPr="00EF4DE9">
        <w:rPr>
          <w:rFonts w:eastAsia="Times New Roman"/>
          <w:bCs/>
          <w:iCs/>
          <w:color w:val="000000"/>
        </w:rPr>
        <w:t>Перечень администрируемых доходов утверждается главным администратором доходов бюджета.</w:t>
      </w:r>
    </w:p>
    <w:p w14:paraId="019F18C4" w14:textId="77777777" w:rsidR="006C628C" w:rsidRDefault="00250FF8" w:rsidP="006D0480">
      <w:pPr>
        <w:ind w:firstLine="284"/>
        <w:jc w:val="both"/>
        <w:outlineLvl w:val="1"/>
      </w:pPr>
      <w:r>
        <w:rPr>
          <w:rFonts w:eastAsia="Times New Roman"/>
          <w:bCs/>
          <w:iCs/>
          <w:color w:val="000000"/>
        </w:rPr>
        <w:t xml:space="preserve">8.2. </w:t>
      </w:r>
      <w:r>
        <w:t xml:space="preserve">На счете 0 20500 000 «Расчеты по доходам» учитываются </w:t>
      </w:r>
      <w:r w:rsidR="006C628C">
        <w:t xml:space="preserve">доходы </w:t>
      </w:r>
      <w:r>
        <w:t xml:space="preserve">начисленные в момент возникновения требований к их плательщикам: </w:t>
      </w:r>
    </w:p>
    <w:p w14:paraId="4F85D551" w14:textId="77777777" w:rsidR="006C628C" w:rsidRDefault="00250FF8" w:rsidP="006D0480">
      <w:pPr>
        <w:ind w:firstLine="284"/>
        <w:jc w:val="both"/>
        <w:outlineLvl w:val="1"/>
      </w:pPr>
      <w:r>
        <w:t>• Согласно заключенным договорам,</w:t>
      </w:r>
    </w:p>
    <w:p w14:paraId="5C557485" w14:textId="77777777" w:rsidR="006C628C" w:rsidRDefault="00250FF8" w:rsidP="006D0480">
      <w:pPr>
        <w:ind w:firstLine="284"/>
        <w:jc w:val="both"/>
        <w:outlineLvl w:val="1"/>
      </w:pPr>
      <w:r>
        <w:t xml:space="preserve"> • По соглашениям, </w:t>
      </w:r>
    </w:p>
    <w:p w14:paraId="5563ED6E" w14:textId="77777777" w:rsidR="006C628C" w:rsidRDefault="00250FF8" w:rsidP="006D0480">
      <w:pPr>
        <w:ind w:firstLine="284"/>
        <w:jc w:val="both"/>
        <w:outlineLvl w:val="1"/>
      </w:pPr>
      <w:r>
        <w:t xml:space="preserve">• При выполнении возложенных согласно законодательству РФ функций. </w:t>
      </w:r>
    </w:p>
    <w:p w14:paraId="75986A00" w14:textId="77777777" w:rsidR="000660B7" w:rsidRDefault="000660B7" w:rsidP="006D0480">
      <w:pPr>
        <w:ind w:firstLine="284"/>
        <w:jc w:val="both"/>
        <w:outlineLvl w:val="1"/>
      </w:pPr>
      <w:r>
        <w:t xml:space="preserve">Доходы от реализации нефинансовых активов признаются на дату их реализации (перехода права собственности). </w:t>
      </w:r>
    </w:p>
    <w:p w14:paraId="7327886B" w14:textId="77777777" w:rsidR="000660B7" w:rsidRDefault="000660B7" w:rsidP="006D0480">
      <w:pPr>
        <w:ind w:firstLine="284"/>
        <w:jc w:val="both"/>
        <w:outlineLvl w:val="1"/>
      </w:pPr>
      <w:r>
        <w:t>Основание: п. 9 СГС "Учетная политика".</w:t>
      </w:r>
    </w:p>
    <w:p w14:paraId="4EA96BFA" w14:textId="77777777" w:rsidR="006C628C" w:rsidRDefault="006C628C" w:rsidP="00EF4DE9">
      <w:pPr>
        <w:spacing w:line="300" w:lineRule="auto"/>
        <w:ind w:firstLine="284"/>
        <w:jc w:val="both"/>
        <w:outlineLvl w:val="1"/>
      </w:pPr>
      <w:r>
        <w:t>8.</w:t>
      </w:r>
      <w:r w:rsidR="00A7710D">
        <w:t>3. Доходы</w:t>
      </w:r>
      <w:r w:rsidR="00250FF8">
        <w:t xml:space="preserve">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w:t>
      </w:r>
    </w:p>
    <w:p w14:paraId="54A04071" w14:textId="77777777" w:rsidR="006C628C" w:rsidRDefault="006C628C" w:rsidP="006D0480">
      <w:pPr>
        <w:ind w:firstLine="284"/>
        <w:jc w:val="both"/>
        <w:outlineLvl w:val="1"/>
      </w:pPr>
      <w:r>
        <w:t>8.</w:t>
      </w:r>
      <w:r w:rsidR="00A7710D">
        <w:t>4. Доходы</w:t>
      </w:r>
      <w:r w:rsidR="00250FF8">
        <w:t xml:space="preserve"> будущих периодов переносятся в состав доходов отчетного года (Письмо Минфина России от 3 сентября 2018 г. N 02-05-11/62851):</w:t>
      </w:r>
    </w:p>
    <w:p w14:paraId="22D51B19" w14:textId="77777777" w:rsidR="006C628C" w:rsidRDefault="00250FF8" w:rsidP="006D0480">
      <w:pPr>
        <w:ind w:firstLine="284"/>
        <w:jc w:val="both"/>
        <w:outlineLvl w:val="1"/>
      </w:pPr>
      <w:r>
        <w:t xml:space="preserve"> • при вступлении в силу решения суда, </w:t>
      </w:r>
    </w:p>
    <w:p w14:paraId="647D6512" w14:textId="77777777" w:rsidR="006C628C" w:rsidRDefault="00250FF8" w:rsidP="006D0480">
      <w:pPr>
        <w:ind w:firstLine="284"/>
        <w:jc w:val="both"/>
        <w:outlineLvl w:val="1"/>
      </w:pPr>
      <w:r>
        <w:t xml:space="preserve">• при получении от контрагента согласия с предъявленной претензией и ее суммой, </w:t>
      </w:r>
    </w:p>
    <w:p w14:paraId="399B5F52" w14:textId="77777777" w:rsidR="006C628C" w:rsidRDefault="00250FF8" w:rsidP="006D0480">
      <w:pPr>
        <w:ind w:firstLine="284"/>
        <w:jc w:val="both"/>
        <w:outlineLvl w:val="1"/>
      </w:pPr>
      <w:r>
        <w:t xml:space="preserve">• при поступлении денег на лицевой счет учреждения. </w:t>
      </w:r>
    </w:p>
    <w:p w14:paraId="18A4A954" w14:textId="77777777" w:rsidR="006C628C" w:rsidRDefault="006C628C" w:rsidP="006D0480">
      <w:pPr>
        <w:ind w:firstLine="284"/>
        <w:jc w:val="both"/>
        <w:outlineLvl w:val="1"/>
      </w:pPr>
      <w:r>
        <w:t xml:space="preserve">8.5. </w:t>
      </w:r>
      <w:r w:rsidR="00250FF8">
        <w:t xml:space="preserve">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 </w:t>
      </w:r>
    </w:p>
    <w:p w14:paraId="0000BB82" w14:textId="77777777" w:rsidR="006C628C" w:rsidRDefault="00250FF8" w:rsidP="006D0480">
      <w:pPr>
        <w:ind w:firstLine="284"/>
        <w:jc w:val="both"/>
        <w:outlineLvl w:val="1"/>
      </w:pPr>
      <w:r>
        <w:lastRenderedPageBreak/>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Приказа 32н). </w:t>
      </w:r>
    </w:p>
    <w:p w14:paraId="37262259" w14:textId="77777777" w:rsidR="006C628C" w:rsidRDefault="006C628C" w:rsidP="006D0480">
      <w:pPr>
        <w:ind w:firstLine="284"/>
        <w:jc w:val="both"/>
        <w:outlineLvl w:val="1"/>
      </w:pPr>
      <w:r>
        <w:t>8.6.</w:t>
      </w:r>
      <w:r w:rsidR="00250FF8">
        <w:t>В случае,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14:paraId="4D008C0C" w14:textId="77777777" w:rsidR="00250FF8" w:rsidRDefault="006C628C" w:rsidP="006D0480">
      <w:pPr>
        <w:ind w:firstLine="284"/>
        <w:jc w:val="both"/>
        <w:outlineLvl w:val="1"/>
      </w:pPr>
      <w:r>
        <w:t xml:space="preserve">8.7. </w:t>
      </w:r>
      <w:r w:rsidR="00250FF8">
        <w:t xml:space="preserve"> Излишне полученные от плательщиков средства возвращаются на основании заявления плательщика и акта сверки с плательщиком.</w:t>
      </w:r>
    </w:p>
    <w:p w14:paraId="29097636" w14:textId="77777777" w:rsidR="006C628C" w:rsidRDefault="006C628C" w:rsidP="006D0480">
      <w:pPr>
        <w:ind w:firstLine="284"/>
        <w:jc w:val="both"/>
        <w:outlineLvl w:val="1"/>
      </w:pPr>
      <w:r>
        <w:t>8.8.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6B08C4E4" w14:textId="77777777" w:rsidR="006C628C" w:rsidRDefault="006C628C" w:rsidP="006D0480">
      <w:pPr>
        <w:ind w:firstLine="284"/>
        <w:jc w:val="both"/>
        <w:outlineLvl w:val="1"/>
      </w:pPr>
      <w:r>
        <w:t xml:space="preserve"> Основание: пункт 25 СГС «Аренда», подпункт «а» пункта 55 СГС «Доходы». </w:t>
      </w:r>
    </w:p>
    <w:p w14:paraId="4A763F69" w14:textId="77777777" w:rsidR="006C628C" w:rsidRDefault="006C628C" w:rsidP="006D0480">
      <w:pPr>
        <w:ind w:firstLine="284"/>
        <w:jc w:val="both"/>
        <w:outlineLvl w:val="1"/>
      </w:pPr>
      <w:r>
        <w:t xml:space="preserve">8.9. В состав расходов будущих периодов, учитываемых на счете </w:t>
      </w:r>
      <w:r w:rsidRPr="006C628C">
        <w:rPr>
          <w:b/>
        </w:rPr>
        <w:t>0 401 50 000</w:t>
      </w:r>
      <w:r>
        <w:t>, включаются:</w:t>
      </w:r>
    </w:p>
    <w:p w14:paraId="356B7E3B" w14:textId="77777777" w:rsidR="006C628C" w:rsidRDefault="006C628C" w:rsidP="006D0480">
      <w:pPr>
        <w:ind w:firstLine="284"/>
        <w:jc w:val="both"/>
        <w:outlineLvl w:val="1"/>
      </w:pPr>
      <w:r>
        <w:t xml:space="preserve"> - расходы на приобретение лицензионного компьютерного программного обеспечения, которые относятся на расходы в течение одного пяти лет с месяца приобретения (п. 4 ст. 1235 ГК РФ) </w:t>
      </w:r>
    </w:p>
    <w:p w14:paraId="77D6642A" w14:textId="77777777" w:rsidR="006C628C" w:rsidRDefault="006C628C" w:rsidP="006D0480">
      <w:pPr>
        <w:ind w:firstLine="284"/>
        <w:jc w:val="both"/>
        <w:outlineLvl w:val="1"/>
      </w:pPr>
      <w:r>
        <w:t>- расходы на приобретение лицензионного компьютерного программного обеспечения, которые относятся на расходы в течение периода, указанного в пользовательской лицензии - страховые взносы по договорам страхования, которые равномерно относятся на расходы в течение срока, установленного договорами.</w:t>
      </w:r>
    </w:p>
    <w:p w14:paraId="76CD8B14" w14:textId="77777777" w:rsidR="000660B7" w:rsidRDefault="000660B7" w:rsidP="006D0480">
      <w:pPr>
        <w:ind w:firstLine="284"/>
        <w:jc w:val="both"/>
        <w:outlineLvl w:val="1"/>
      </w:pPr>
      <w:r>
        <w:t xml:space="preserve">8.10. 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 </w:t>
      </w:r>
    </w:p>
    <w:p w14:paraId="465D66CA" w14:textId="77777777" w:rsidR="000660B7" w:rsidRDefault="000660B7" w:rsidP="006D0480">
      <w:pPr>
        <w:ind w:firstLine="284"/>
        <w:jc w:val="both"/>
        <w:outlineLvl w:val="1"/>
        <w:rPr>
          <w:rFonts w:eastAsia="Times New Roman"/>
          <w:bCs/>
          <w:iCs/>
          <w:color w:val="000000"/>
        </w:rPr>
      </w:pPr>
      <w:r>
        <w:t>Основание: п. 25 СГС "Аренда", п. 9 СГС "Учетная политика".</w:t>
      </w:r>
    </w:p>
    <w:p w14:paraId="083D3C36" w14:textId="77777777" w:rsidR="00754119" w:rsidRDefault="00754119" w:rsidP="00EF4DE9">
      <w:pPr>
        <w:spacing w:line="300" w:lineRule="auto"/>
        <w:ind w:firstLine="284"/>
        <w:jc w:val="both"/>
        <w:outlineLvl w:val="1"/>
        <w:rPr>
          <w:rFonts w:eastAsia="Times New Roman"/>
          <w:bCs/>
          <w:iCs/>
          <w:color w:val="000000"/>
        </w:rPr>
      </w:pPr>
    </w:p>
    <w:p w14:paraId="303B9B84" w14:textId="77777777" w:rsidR="00EF4DE9" w:rsidRPr="008841A7" w:rsidRDefault="009B46F0" w:rsidP="00AA6B57">
      <w:pPr>
        <w:ind w:firstLine="284"/>
        <w:outlineLvl w:val="1"/>
        <w:rPr>
          <w:rFonts w:eastAsia="Times New Roman"/>
          <w:iCs/>
          <w:color w:val="000000"/>
        </w:rPr>
      </w:pPr>
      <w:r w:rsidRPr="008841A7">
        <w:rPr>
          <w:rFonts w:eastAsia="Times New Roman"/>
          <w:iCs/>
          <w:color w:val="000000"/>
        </w:rPr>
        <w:t>9</w:t>
      </w:r>
      <w:r w:rsidR="00EF4DE9" w:rsidRPr="008841A7">
        <w:rPr>
          <w:rFonts w:eastAsia="Times New Roman"/>
          <w:iCs/>
          <w:color w:val="000000"/>
        </w:rPr>
        <w:t>. Расчеты с подотчетными лицами</w:t>
      </w:r>
    </w:p>
    <w:p w14:paraId="79C9DDC2" w14:textId="77777777" w:rsidR="00EF4DE9" w:rsidRPr="00EF4DE9" w:rsidRDefault="00754119" w:rsidP="00AA6B57">
      <w:pPr>
        <w:ind w:firstLine="284"/>
        <w:jc w:val="both"/>
        <w:outlineLvl w:val="1"/>
        <w:rPr>
          <w:rFonts w:eastAsia="Times New Roman"/>
          <w:bCs/>
          <w:iCs/>
          <w:color w:val="000000"/>
        </w:rPr>
      </w:pPr>
      <w:r>
        <w:rPr>
          <w:rFonts w:eastAsia="Times New Roman"/>
          <w:bCs/>
          <w:iCs/>
          <w:color w:val="000000"/>
        </w:rPr>
        <w:t>9</w:t>
      </w:r>
      <w:r w:rsidR="00EF4DE9" w:rsidRPr="00EF4DE9">
        <w:rPr>
          <w:rFonts w:eastAsia="Times New Roman"/>
          <w:bCs/>
          <w:iCs/>
          <w:color w:val="000000"/>
        </w:rPr>
        <w:t>.1. Выдача денежных средств под отчет производится путем:</w:t>
      </w:r>
    </w:p>
    <w:p w14:paraId="504D4E44" w14:textId="77777777" w:rsidR="00EF4DE9" w:rsidRDefault="00A7710D" w:rsidP="00AA6B57">
      <w:pPr>
        <w:ind w:firstLine="284"/>
        <w:jc w:val="both"/>
        <w:outlineLvl w:val="1"/>
        <w:rPr>
          <w:rFonts w:eastAsia="Times New Roman"/>
          <w:bCs/>
          <w:iCs/>
          <w:color w:val="000000"/>
        </w:rPr>
      </w:pPr>
      <w:r>
        <w:rPr>
          <w:rFonts w:eastAsia="Times New Roman"/>
          <w:bCs/>
          <w:iCs/>
          <w:color w:val="000000"/>
        </w:rPr>
        <w:t xml:space="preserve">- </w:t>
      </w:r>
      <w:r w:rsidR="00EF4DE9" w:rsidRPr="00EF4DE9">
        <w:rPr>
          <w:rFonts w:eastAsia="Times New Roman"/>
          <w:bCs/>
          <w:iCs/>
          <w:color w:val="000000"/>
        </w:rPr>
        <w:t>перечисления на зарплатную карту ответственного лица.</w:t>
      </w:r>
    </w:p>
    <w:p w14:paraId="40C06B08" w14:textId="77777777" w:rsidR="00EF4DE9" w:rsidRPr="00EF4DE9" w:rsidRDefault="00EF4DE9" w:rsidP="00AA6B57">
      <w:pPr>
        <w:ind w:firstLine="284"/>
        <w:jc w:val="both"/>
        <w:outlineLvl w:val="1"/>
        <w:rPr>
          <w:rFonts w:eastAsia="Times New Roman"/>
          <w:bCs/>
          <w:iCs/>
          <w:color w:val="000000"/>
        </w:rPr>
      </w:pPr>
      <w:r w:rsidRPr="00EF4DE9">
        <w:rPr>
          <w:rFonts w:eastAsia="Times New Roman"/>
          <w:bCs/>
          <w:iCs/>
          <w:color w:val="000000"/>
        </w:rPr>
        <w:t>Способ выдачи денежных средств должен указывается в документе-основании на выдачу денежных средств.</w:t>
      </w:r>
    </w:p>
    <w:p w14:paraId="30D6F410" w14:textId="77777777" w:rsidR="00EF4DE9" w:rsidRPr="00EF4DE9" w:rsidRDefault="00754119" w:rsidP="00AA6B57">
      <w:pPr>
        <w:ind w:firstLine="284"/>
        <w:jc w:val="both"/>
        <w:outlineLvl w:val="1"/>
        <w:rPr>
          <w:rFonts w:eastAsia="Times New Roman"/>
          <w:bCs/>
          <w:iCs/>
          <w:color w:val="000000"/>
        </w:rPr>
      </w:pPr>
      <w:r>
        <w:rPr>
          <w:rFonts w:eastAsia="Times New Roman"/>
          <w:bCs/>
          <w:iCs/>
          <w:color w:val="000000"/>
        </w:rPr>
        <w:t>9</w:t>
      </w:r>
      <w:r w:rsidR="00EF4DE9" w:rsidRPr="00EF4DE9">
        <w:rPr>
          <w:rFonts w:eastAsia="Times New Roman"/>
          <w:bCs/>
          <w:iCs/>
          <w:color w:val="000000"/>
        </w:rPr>
        <w:t xml:space="preserve">.2. </w:t>
      </w:r>
      <w:r w:rsidR="003F2647">
        <w:rPr>
          <w:rFonts w:eastAsia="Times New Roman"/>
          <w:bCs/>
          <w:iCs/>
          <w:color w:val="000000"/>
        </w:rPr>
        <w:t xml:space="preserve">Администрация </w:t>
      </w:r>
      <w:r w:rsidR="003F2647" w:rsidRPr="00EF4DE9">
        <w:rPr>
          <w:rFonts w:eastAsia="Times New Roman"/>
          <w:bCs/>
          <w:iCs/>
          <w:color w:val="000000"/>
        </w:rPr>
        <w:t>выдает</w:t>
      </w:r>
      <w:r w:rsidR="00EF4DE9" w:rsidRPr="00EF4DE9">
        <w:rPr>
          <w:rFonts w:eastAsia="Times New Roman"/>
          <w:bCs/>
          <w:iCs/>
          <w:color w:val="000000"/>
        </w:rPr>
        <w:t xml:space="preserve"> денежные средства под отчет штатным сотрудникам, а также лицам, которые не состоят в штате, на основании отдельного </w:t>
      </w:r>
      <w:r w:rsidR="00FF02DD">
        <w:rPr>
          <w:rFonts w:eastAsia="Times New Roman"/>
          <w:bCs/>
          <w:iCs/>
          <w:color w:val="000000"/>
        </w:rPr>
        <w:t>распоряжения</w:t>
      </w:r>
      <w:r w:rsidR="00A7710D">
        <w:rPr>
          <w:rFonts w:eastAsia="Times New Roman"/>
          <w:bCs/>
          <w:iCs/>
          <w:color w:val="000000"/>
        </w:rPr>
        <w:t xml:space="preserve"> администрации</w:t>
      </w:r>
      <w:r w:rsidR="00EF4DE9" w:rsidRPr="00EF4DE9">
        <w:rPr>
          <w:rFonts w:eastAsia="Times New Roman"/>
          <w:bCs/>
          <w:iCs/>
          <w:color w:val="000000"/>
        </w:rPr>
        <w:t>. Расчеты по выданным суммам проходят в порядке, установленном для штатных сотрудников.</w:t>
      </w:r>
    </w:p>
    <w:p w14:paraId="415DE1B4" w14:textId="77777777" w:rsidR="00EF4DE9" w:rsidRPr="00EF4DE9" w:rsidRDefault="00754119" w:rsidP="00AA6B57">
      <w:pPr>
        <w:ind w:firstLine="284"/>
        <w:jc w:val="both"/>
        <w:outlineLvl w:val="1"/>
        <w:rPr>
          <w:rFonts w:eastAsia="Times New Roman"/>
          <w:bCs/>
          <w:iCs/>
          <w:color w:val="000000"/>
        </w:rPr>
      </w:pPr>
      <w:r>
        <w:rPr>
          <w:rFonts w:eastAsia="Times New Roman"/>
          <w:bCs/>
          <w:iCs/>
          <w:color w:val="000000"/>
        </w:rPr>
        <w:t>9</w:t>
      </w:r>
      <w:r w:rsidR="00EF4DE9" w:rsidRPr="00EF4DE9">
        <w:rPr>
          <w:rFonts w:eastAsia="Times New Roman"/>
          <w:bCs/>
          <w:iCs/>
          <w:color w:val="000000"/>
        </w:rPr>
        <w:t>.3. Предельная</w:t>
      </w:r>
      <w:r w:rsidR="00EF4DE9">
        <w:rPr>
          <w:rFonts w:eastAsia="Times New Roman"/>
          <w:bCs/>
          <w:iCs/>
          <w:color w:val="000000"/>
        </w:rPr>
        <w:t xml:space="preserve"> </w:t>
      </w:r>
      <w:r w:rsidR="00EF4DE9" w:rsidRPr="00EF4DE9">
        <w:rPr>
          <w:rFonts w:eastAsia="Times New Roman"/>
          <w:bCs/>
          <w:iCs/>
          <w:color w:val="000000"/>
        </w:rPr>
        <w:t>сумма денежных средств, выданных под отчет (за исключением расходов на командиро</w:t>
      </w:r>
      <w:r w:rsidR="00A7710D">
        <w:rPr>
          <w:rFonts w:eastAsia="Times New Roman"/>
          <w:bCs/>
          <w:iCs/>
          <w:color w:val="000000"/>
        </w:rPr>
        <w:t>вки) устанавливается в размере </w:t>
      </w:r>
      <w:r w:rsidR="00FF02DD" w:rsidRPr="00485FDA">
        <w:rPr>
          <w:rFonts w:eastAsia="Times New Roman"/>
          <w:b/>
          <w:bCs/>
          <w:iCs/>
          <w:color w:val="000000"/>
          <w:sz w:val="22"/>
          <w:szCs w:val="22"/>
        </w:rPr>
        <w:t>100</w:t>
      </w:r>
      <w:r w:rsidR="00EF4DE9" w:rsidRPr="00A7710D">
        <w:rPr>
          <w:rFonts w:eastAsia="Times New Roman"/>
          <w:b/>
          <w:bCs/>
          <w:iCs/>
          <w:color w:val="000000"/>
        </w:rPr>
        <w:t> 000</w:t>
      </w:r>
      <w:r w:rsidR="00EF4DE9" w:rsidRPr="00EF4DE9">
        <w:rPr>
          <w:rFonts w:eastAsia="Times New Roman"/>
          <w:bCs/>
          <w:iCs/>
          <w:color w:val="000000"/>
        </w:rPr>
        <w:t> (</w:t>
      </w:r>
      <w:r w:rsidR="00485FDA">
        <w:rPr>
          <w:rFonts w:eastAsia="Times New Roman"/>
          <w:bCs/>
          <w:iCs/>
          <w:color w:val="000000"/>
        </w:rPr>
        <w:t>сто</w:t>
      </w:r>
      <w:r w:rsidR="00A7710D">
        <w:rPr>
          <w:rFonts w:eastAsia="Times New Roman"/>
          <w:bCs/>
          <w:iCs/>
          <w:color w:val="000000"/>
        </w:rPr>
        <w:t xml:space="preserve"> </w:t>
      </w:r>
      <w:r w:rsidR="00A7710D" w:rsidRPr="00EF4DE9">
        <w:rPr>
          <w:rFonts w:eastAsia="Times New Roman"/>
          <w:bCs/>
          <w:iCs/>
          <w:color w:val="000000"/>
        </w:rPr>
        <w:t>тысяч</w:t>
      </w:r>
      <w:r w:rsidR="00EF4DE9" w:rsidRPr="00EF4DE9">
        <w:rPr>
          <w:rFonts w:eastAsia="Times New Roman"/>
          <w:bCs/>
          <w:iCs/>
          <w:color w:val="000000"/>
        </w:rPr>
        <w:t>) руб.</w:t>
      </w:r>
    </w:p>
    <w:p w14:paraId="49A892B4" w14:textId="77777777" w:rsidR="00EF4DE9" w:rsidRPr="00EF4DE9" w:rsidRDefault="00EF4DE9" w:rsidP="00AA6B57">
      <w:pPr>
        <w:ind w:firstLine="284"/>
        <w:jc w:val="both"/>
        <w:outlineLvl w:val="1"/>
        <w:rPr>
          <w:rFonts w:eastAsia="Times New Roman"/>
          <w:bCs/>
          <w:iCs/>
          <w:color w:val="000000"/>
        </w:rPr>
      </w:pPr>
      <w:r w:rsidRPr="00EF4DE9">
        <w:rPr>
          <w:rFonts w:eastAsia="Times New Roman"/>
          <w:bCs/>
          <w:iCs/>
          <w:color w:val="000000"/>
        </w:rPr>
        <w:t xml:space="preserve">На основании распоряжения </w:t>
      </w:r>
      <w:r w:rsidR="00A7710D">
        <w:rPr>
          <w:rFonts w:eastAsia="Times New Roman"/>
          <w:bCs/>
          <w:iCs/>
          <w:color w:val="000000"/>
        </w:rPr>
        <w:t xml:space="preserve">Главы администрации </w:t>
      </w:r>
      <w:r w:rsidR="00A7710D" w:rsidRPr="00EF4DE9">
        <w:rPr>
          <w:rFonts w:eastAsia="Times New Roman"/>
          <w:bCs/>
          <w:iCs/>
          <w:color w:val="000000"/>
        </w:rPr>
        <w:t>в</w:t>
      </w:r>
      <w:r w:rsidRPr="00EF4DE9">
        <w:rPr>
          <w:rFonts w:eastAsia="Times New Roman"/>
          <w:bCs/>
          <w:iCs/>
          <w:color w:val="000000"/>
        </w:rPr>
        <w:t xml:space="preserve">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6310D4D6" w14:textId="77777777" w:rsidR="00EF4DE9" w:rsidRPr="00EF4DE9" w:rsidRDefault="00EF4DE9" w:rsidP="00AA6B57">
      <w:pPr>
        <w:ind w:firstLine="284"/>
        <w:jc w:val="both"/>
        <w:outlineLvl w:val="1"/>
        <w:rPr>
          <w:rFonts w:eastAsia="Times New Roman"/>
          <w:bCs/>
          <w:iCs/>
          <w:color w:val="000000"/>
        </w:rPr>
      </w:pPr>
      <w:r w:rsidRPr="00EF4DE9">
        <w:rPr>
          <w:rFonts w:eastAsia="Times New Roman"/>
          <w:bCs/>
          <w:iCs/>
          <w:color w:val="000000"/>
        </w:rPr>
        <w:t>Основание: </w:t>
      </w:r>
      <w:hyperlink r:id="rId220" w:history="1">
        <w:r w:rsidRPr="00EF4DE9">
          <w:rPr>
            <w:rStyle w:val="a3"/>
            <w:rFonts w:eastAsia="Times New Roman"/>
            <w:bCs/>
            <w:iCs/>
          </w:rPr>
          <w:t>пункт 4</w:t>
        </w:r>
      </w:hyperlink>
      <w:r w:rsidRPr="00EF4DE9">
        <w:rPr>
          <w:rFonts w:eastAsia="Times New Roman"/>
          <w:bCs/>
          <w:iCs/>
          <w:color w:val="000000"/>
        </w:rPr>
        <w:t> Указаний ЦБ от 09.12.2019 № 5348-У.</w:t>
      </w:r>
    </w:p>
    <w:p w14:paraId="17C20098" w14:textId="77777777" w:rsidR="00EF4DE9" w:rsidRPr="00EF4DE9" w:rsidRDefault="0094158E" w:rsidP="00AA6B57">
      <w:pPr>
        <w:ind w:firstLine="284"/>
        <w:jc w:val="both"/>
        <w:outlineLvl w:val="1"/>
        <w:rPr>
          <w:rFonts w:eastAsia="Times New Roman"/>
          <w:bCs/>
          <w:iCs/>
          <w:color w:val="000000"/>
        </w:rPr>
      </w:pPr>
      <w:r>
        <w:rPr>
          <w:rFonts w:eastAsia="Times New Roman"/>
          <w:bCs/>
          <w:iCs/>
          <w:color w:val="000000"/>
        </w:rPr>
        <w:t>9</w:t>
      </w:r>
      <w:r w:rsidR="00EF4DE9" w:rsidRPr="00EF4DE9">
        <w:rPr>
          <w:rFonts w:eastAsia="Times New Roman"/>
          <w:bCs/>
          <w:iCs/>
          <w:color w:val="000000"/>
        </w:rPr>
        <w:t>.</w:t>
      </w:r>
      <w:r w:rsidR="003F2647" w:rsidRPr="00EF4DE9">
        <w:rPr>
          <w:rFonts w:eastAsia="Times New Roman"/>
          <w:bCs/>
          <w:iCs/>
          <w:color w:val="000000"/>
        </w:rPr>
        <w:t>4. Денежные</w:t>
      </w:r>
      <w:r w:rsidR="00EF4DE9" w:rsidRPr="00EF4DE9">
        <w:rPr>
          <w:rFonts w:eastAsia="Times New Roman"/>
          <w:bCs/>
          <w:iCs/>
          <w:color w:val="000000"/>
        </w:rPr>
        <w:t xml:space="preserve">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Pr="00876D85">
        <w:rPr>
          <w:rFonts w:eastAsia="Times New Roman"/>
          <w:iCs/>
          <w:color w:val="000000"/>
        </w:rPr>
        <w:t>пятнадцати рабочих</w:t>
      </w:r>
      <w:r w:rsidR="00EF4DE9" w:rsidRPr="00EF4DE9">
        <w:rPr>
          <w:rFonts w:eastAsia="Times New Roman"/>
          <w:bCs/>
          <w:iCs/>
          <w:color w:val="000000"/>
        </w:rPr>
        <w:t xml:space="preserve"> дней. По истечении этого срока сотрудник должен отчитаться в течение трех рабочих дней.</w:t>
      </w:r>
    </w:p>
    <w:p w14:paraId="089D7B73" w14:textId="77777777" w:rsidR="00EF4DE9" w:rsidRPr="00EF4DE9" w:rsidRDefault="0094158E" w:rsidP="00AA6B57">
      <w:pPr>
        <w:ind w:firstLine="284"/>
        <w:jc w:val="both"/>
        <w:outlineLvl w:val="1"/>
        <w:rPr>
          <w:rFonts w:eastAsia="Times New Roman"/>
          <w:bCs/>
          <w:iCs/>
          <w:color w:val="000000"/>
        </w:rPr>
      </w:pPr>
      <w:r>
        <w:rPr>
          <w:rFonts w:eastAsia="Times New Roman"/>
          <w:bCs/>
          <w:iCs/>
          <w:color w:val="000000"/>
        </w:rPr>
        <w:t>9</w:t>
      </w:r>
      <w:r w:rsidR="00EF4DE9" w:rsidRPr="00EF4DE9">
        <w:rPr>
          <w:rFonts w:eastAsia="Times New Roman"/>
          <w:bCs/>
          <w:iCs/>
          <w:color w:val="000000"/>
        </w:rPr>
        <w:t>.5. При направлении сотрудников Администрации  в служебные командировки на территории России расходы на них возмещаются в соответствии с </w:t>
      </w:r>
      <w:hyperlink r:id="rId221" w:history="1">
        <w:r w:rsidR="00EF4DE9" w:rsidRPr="00EF4DE9">
          <w:rPr>
            <w:rStyle w:val="a3"/>
            <w:rFonts w:eastAsia="Times New Roman"/>
            <w:bCs/>
            <w:iCs/>
          </w:rPr>
          <w:t>постановлением Правительства от 02.10.2002 № 729</w:t>
        </w:r>
      </w:hyperlink>
      <w:r>
        <w:rPr>
          <w:rStyle w:val="a3"/>
          <w:rFonts w:eastAsia="Times New Roman"/>
          <w:bCs/>
          <w:iCs/>
        </w:rPr>
        <w:t xml:space="preserve"> с 1 сентября 2025 года в соответствии с Постановлением правительства от 16.04 2025 года № 501</w:t>
      </w:r>
      <w:r w:rsidR="00EF4DE9" w:rsidRPr="00EF4DE9">
        <w:rPr>
          <w:rFonts w:eastAsia="Times New Roman"/>
          <w:bCs/>
          <w:iCs/>
          <w:color w:val="000000"/>
        </w:rPr>
        <w:t>.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w:t>
      </w:r>
    </w:p>
    <w:p w14:paraId="1C958F0C" w14:textId="77777777" w:rsidR="00EF4DE9" w:rsidRPr="00EF4DE9" w:rsidRDefault="00EF4DE9" w:rsidP="00AA6B57">
      <w:pPr>
        <w:ind w:firstLine="284"/>
        <w:jc w:val="both"/>
        <w:outlineLvl w:val="1"/>
        <w:rPr>
          <w:rFonts w:eastAsia="Times New Roman"/>
          <w:bCs/>
          <w:iCs/>
          <w:color w:val="000000"/>
        </w:rPr>
      </w:pPr>
      <w:r w:rsidRPr="00EF4DE9">
        <w:rPr>
          <w:rFonts w:eastAsia="Times New Roman"/>
          <w:bCs/>
          <w:iCs/>
          <w:color w:val="000000"/>
        </w:rPr>
        <w:t>Основание: пункты </w:t>
      </w:r>
      <w:hyperlink r:id="rId222" w:history="1">
        <w:r w:rsidRPr="00EF4DE9">
          <w:rPr>
            <w:rStyle w:val="a3"/>
            <w:rFonts w:eastAsia="Times New Roman"/>
            <w:bCs/>
            <w:iCs/>
          </w:rPr>
          <w:t>2</w:t>
        </w:r>
      </w:hyperlink>
      <w:r w:rsidRPr="00EF4DE9">
        <w:rPr>
          <w:rFonts w:eastAsia="Times New Roman"/>
          <w:bCs/>
          <w:iCs/>
          <w:color w:val="000000"/>
        </w:rPr>
        <w:t>, </w:t>
      </w:r>
      <w:hyperlink r:id="rId223" w:history="1">
        <w:r w:rsidRPr="00EF4DE9">
          <w:rPr>
            <w:rStyle w:val="a3"/>
            <w:rFonts w:eastAsia="Times New Roman"/>
            <w:bCs/>
            <w:iCs/>
          </w:rPr>
          <w:t>3</w:t>
        </w:r>
      </w:hyperlink>
      <w:r w:rsidRPr="00EF4DE9">
        <w:rPr>
          <w:rFonts w:eastAsia="Times New Roman"/>
          <w:bCs/>
          <w:iCs/>
          <w:color w:val="000000"/>
        </w:rPr>
        <w:t> постановления Правительства от 02.10.2002 № 729.</w:t>
      </w:r>
    </w:p>
    <w:p w14:paraId="309D6F8A" w14:textId="77777777" w:rsidR="00EF4DE9" w:rsidRPr="00876D85" w:rsidRDefault="00EF4DE9" w:rsidP="00AA6B57">
      <w:pPr>
        <w:ind w:firstLine="284"/>
        <w:jc w:val="both"/>
        <w:outlineLvl w:val="1"/>
        <w:rPr>
          <w:rFonts w:eastAsia="Times New Roman"/>
          <w:iCs/>
          <w:color w:val="000000"/>
        </w:rPr>
      </w:pPr>
      <w:r w:rsidRPr="00EF4DE9">
        <w:rPr>
          <w:rFonts w:eastAsia="Times New Roman"/>
          <w:bCs/>
          <w:iCs/>
          <w:color w:val="000000"/>
        </w:rPr>
        <w:t>Порядок оформления служебных командировок и возмещения командировочных расходов приведен в </w:t>
      </w:r>
      <w:hyperlink r:id="rId224" w:history="1">
        <w:r w:rsidRPr="00876D85">
          <w:rPr>
            <w:rStyle w:val="a3"/>
            <w:rFonts w:eastAsia="Times New Roman"/>
            <w:iCs/>
          </w:rPr>
          <w:t xml:space="preserve">приложении </w:t>
        </w:r>
      </w:hyperlink>
      <w:r w:rsidR="005427E5" w:rsidRPr="00876D85">
        <w:rPr>
          <w:rFonts w:eastAsia="Times New Roman"/>
          <w:iCs/>
          <w:color w:val="000000"/>
        </w:rPr>
        <w:t>1</w:t>
      </w:r>
      <w:r w:rsidR="00E77E90" w:rsidRPr="00876D85">
        <w:rPr>
          <w:rFonts w:eastAsia="Times New Roman"/>
          <w:iCs/>
          <w:color w:val="000000"/>
        </w:rPr>
        <w:t>2</w:t>
      </w:r>
      <w:r w:rsidRPr="00876D85">
        <w:rPr>
          <w:rFonts w:eastAsia="Times New Roman"/>
          <w:iCs/>
          <w:color w:val="000000"/>
        </w:rPr>
        <w:t>.</w:t>
      </w:r>
    </w:p>
    <w:p w14:paraId="22CCD31B" w14:textId="77777777" w:rsidR="00EF4DE9" w:rsidRPr="00EF4DE9" w:rsidRDefault="0094158E" w:rsidP="00AA6B57">
      <w:pPr>
        <w:ind w:firstLine="284"/>
        <w:jc w:val="both"/>
        <w:outlineLvl w:val="1"/>
        <w:rPr>
          <w:rFonts w:eastAsia="Times New Roman"/>
          <w:bCs/>
          <w:iCs/>
          <w:color w:val="000000"/>
        </w:rPr>
      </w:pPr>
      <w:r>
        <w:rPr>
          <w:rFonts w:eastAsia="Times New Roman"/>
          <w:bCs/>
          <w:iCs/>
          <w:color w:val="000000"/>
        </w:rPr>
        <w:t>9</w:t>
      </w:r>
      <w:r w:rsidR="00485FDA">
        <w:rPr>
          <w:rFonts w:eastAsia="Times New Roman"/>
          <w:bCs/>
          <w:iCs/>
          <w:color w:val="000000"/>
        </w:rPr>
        <w:t>.6</w:t>
      </w:r>
      <w:r w:rsidR="00EF4DE9" w:rsidRPr="00EF4DE9">
        <w:rPr>
          <w:rFonts w:eastAsia="Times New Roman"/>
          <w:bCs/>
          <w:iCs/>
          <w:color w:val="000000"/>
        </w:rPr>
        <w:t>. Для подтверждения произведенных расходов, помимо кассового чека, подотчетное лицо должно представить в бухгалтерию вместе с отчетом дополнительные документы:</w:t>
      </w:r>
    </w:p>
    <w:p w14:paraId="26CB81B6" w14:textId="77777777" w:rsidR="00EF4DE9" w:rsidRPr="00EF4DE9" w:rsidRDefault="00EF4DE9" w:rsidP="00AA6B57">
      <w:pPr>
        <w:numPr>
          <w:ilvl w:val="0"/>
          <w:numId w:val="42"/>
        </w:numPr>
        <w:ind w:left="0"/>
        <w:jc w:val="both"/>
        <w:outlineLvl w:val="1"/>
        <w:rPr>
          <w:rFonts w:eastAsia="Times New Roman"/>
          <w:bCs/>
          <w:iCs/>
          <w:color w:val="000000"/>
        </w:rPr>
      </w:pPr>
      <w:r w:rsidRPr="00EF4DE9">
        <w:rPr>
          <w:rFonts w:eastAsia="Times New Roman"/>
          <w:bCs/>
          <w:iCs/>
          <w:color w:val="000000"/>
        </w:rPr>
        <w:lastRenderedPageBreak/>
        <w:t>накладную на товар;</w:t>
      </w:r>
    </w:p>
    <w:p w14:paraId="683BE0DB" w14:textId="77777777" w:rsidR="00EF4DE9" w:rsidRPr="00EF4DE9" w:rsidRDefault="00EF4DE9" w:rsidP="00AA6B57">
      <w:pPr>
        <w:numPr>
          <w:ilvl w:val="0"/>
          <w:numId w:val="42"/>
        </w:numPr>
        <w:ind w:left="0"/>
        <w:outlineLvl w:val="1"/>
        <w:rPr>
          <w:rFonts w:eastAsia="Times New Roman"/>
          <w:bCs/>
          <w:iCs/>
          <w:color w:val="000000"/>
        </w:rPr>
      </w:pPr>
      <w:r w:rsidRPr="00EF4DE9">
        <w:rPr>
          <w:rFonts w:eastAsia="Times New Roman"/>
          <w:bCs/>
          <w:iCs/>
          <w:color w:val="000000"/>
        </w:rPr>
        <w:t>акт выполненных работ, оказанных услуг;</w:t>
      </w:r>
    </w:p>
    <w:p w14:paraId="5C2E252C" w14:textId="77777777" w:rsidR="00EF4DE9" w:rsidRPr="00EF4DE9" w:rsidRDefault="00EF4DE9" w:rsidP="00AA6B57">
      <w:pPr>
        <w:numPr>
          <w:ilvl w:val="0"/>
          <w:numId w:val="42"/>
        </w:numPr>
        <w:ind w:left="0"/>
        <w:outlineLvl w:val="1"/>
        <w:rPr>
          <w:rFonts w:eastAsia="Times New Roman"/>
          <w:bCs/>
          <w:iCs/>
          <w:color w:val="000000"/>
        </w:rPr>
      </w:pPr>
      <w:r w:rsidRPr="00EF4DE9">
        <w:rPr>
          <w:rFonts w:eastAsia="Times New Roman"/>
          <w:bCs/>
          <w:iCs/>
          <w:color w:val="000000"/>
        </w:rPr>
        <w:t>счет-фактуру, если продавец применяет НДС;</w:t>
      </w:r>
    </w:p>
    <w:p w14:paraId="7154ED3C" w14:textId="77777777" w:rsidR="00EF4DE9" w:rsidRPr="00EF4DE9" w:rsidRDefault="00EF4DE9" w:rsidP="00AA6B57">
      <w:pPr>
        <w:numPr>
          <w:ilvl w:val="0"/>
          <w:numId w:val="42"/>
        </w:numPr>
        <w:ind w:left="0"/>
        <w:outlineLvl w:val="1"/>
        <w:rPr>
          <w:rFonts w:eastAsia="Times New Roman"/>
          <w:bCs/>
          <w:iCs/>
          <w:color w:val="000000"/>
        </w:rPr>
      </w:pPr>
      <w:r w:rsidRPr="00EF4DE9">
        <w:rPr>
          <w:rFonts w:eastAsia="Times New Roman"/>
          <w:bCs/>
          <w:iCs/>
          <w:color w:val="000000"/>
        </w:rPr>
        <w:t>гарантийный талон, если товар имеет гарантийный срок.</w:t>
      </w:r>
    </w:p>
    <w:p w14:paraId="621E1859" w14:textId="77777777" w:rsidR="00EF4DE9" w:rsidRDefault="00EF4DE9" w:rsidP="00AA6B57">
      <w:pPr>
        <w:ind w:firstLine="284"/>
        <w:outlineLvl w:val="1"/>
        <w:rPr>
          <w:rFonts w:eastAsia="Times New Roman"/>
          <w:bCs/>
          <w:iCs/>
          <w:color w:val="000000"/>
        </w:rPr>
      </w:pPr>
      <w:r w:rsidRPr="00EF4DE9">
        <w:rPr>
          <w:rFonts w:eastAsia="Times New Roman"/>
          <w:bCs/>
          <w:iCs/>
          <w:color w:val="000000"/>
        </w:rPr>
        <w:t>Отсутствие полного комплекта документов может повлечь отказ в принятии расходов к учету. Перерасход подотчетных средств не допускается.</w:t>
      </w:r>
    </w:p>
    <w:p w14:paraId="3798EA6B" w14:textId="77777777" w:rsidR="0094158E" w:rsidRDefault="00485FDA" w:rsidP="00AA6B57">
      <w:pPr>
        <w:ind w:firstLine="284"/>
        <w:jc w:val="both"/>
        <w:outlineLvl w:val="1"/>
        <w:rPr>
          <w:rFonts w:eastAsia="Times New Roman"/>
          <w:bCs/>
          <w:iCs/>
          <w:color w:val="000000"/>
        </w:rPr>
      </w:pPr>
      <w:r>
        <w:rPr>
          <w:rFonts w:eastAsia="Times New Roman"/>
          <w:bCs/>
          <w:iCs/>
          <w:color w:val="000000"/>
        </w:rPr>
        <w:t>9.7</w:t>
      </w:r>
      <w:r w:rsidR="0094158E">
        <w:rPr>
          <w:rFonts w:eastAsia="Times New Roman"/>
          <w:bCs/>
          <w:iCs/>
          <w:color w:val="000000"/>
        </w:rPr>
        <w:t xml:space="preserve">. </w:t>
      </w:r>
      <w:r w:rsidR="0094158E">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 00 000 переносится в дебет счета 0 209 30 000 (п. 86 Инструкции 162н).</w:t>
      </w:r>
    </w:p>
    <w:p w14:paraId="615FBC24" w14:textId="77777777" w:rsidR="00EF4DE9" w:rsidRPr="00AA6B57" w:rsidRDefault="001F342A" w:rsidP="00AA6B57">
      <w:pPr>
        <w:ind w:firstLine="284"/>
        <w:jc w:val="both"/>
        <w:outlineLvl w:val="1"/>
        <w:rPr>
          <w:rFonts w:eastAsia="Times New Roman"/>
          <w:iCs/>
          <w:color w:val="000000"/>
        </w:rPr>
      </w:pPr>
      <w:r w:rsidRPr="00AA6B57">
        <w:rPr>
          <w:rFonts w:eastAsia="Times New Roman"/>
          <w:iCs/>
          <w:color w:val="000000"/>
        </w:rPr>
        <w:t>10</w:t>
      </w:r>
      <w:r w:rsidR="00EF4DE9" w:rsidRPr="00AA6B57">
        <w:rPr>
          <w:rFonts w:eastAsia="Times New Roman"/>
          <w:iCs/>
          <w:color w:val="000000"/>
        </w:rPr>
        <w:t>. Расчеты с дебиторами и кредиторами</w:t>
      </w:r>
    </w:p>
    <w:p w14:paraId="30C18A8C" w14:textId="77777777" w:rsidR="00EF4DE9" w:rsidRPr="00EF4DE9" w:rsidRDefault="001F342A" w:rsidP="00AA6B57">
      <w:pPr>
        <w:ind w:firstLine="284"/>
        <w:outlineLvl w:val="1"/>
        <w:rPr>
          <w:rFonts w:eastAsia="Times New Roman"/>
          <w:bCs/>
          <w:iCs/>
          <w:color w:val="000000"/>
        </w:rPr>
      </w:pPr>
      <w:r>
        <w:rPr>
          <w:rFonts w:eastAsia="Times New Roman"/>
          <w:bCs/>
          <w:iCs/>
          <w:color w:val="000000"/>
        </w:rPr>
        <w:t>10</w:t>
      </w:r>
      <w:r w:rsidR="00EF4DE9" w:rsidRPr="00EF4DE9">
        <w:rPr>
          <w:rFonts w:eastAsia="Times New Roman"/>
          <w:bCs/>
          <w:iCs/>
          <w:color w:val="000000"/>
        </w:rPr>
        <w:t xml:space="preserve">.1. </w:t>
      </w:r>
      <w:r w:rsidR="003F2647">
        <w:rPr>
          <w:rFonts w:eastAsia="Times New Roman"/>
          <w:bCs/>
          <w:iCs/>
          <w:color w:val="000000"/>
        </w:rPr>
        <w:t xml:space="preserve">Администрация </w:t>
      </w:r>
      <w:r w:rsidR="003F2647" w:rsidRPr="00EF4DE9">
        <w:rPr>
          <w:rFonts w:eastAsia="Times New Roman"/>
          <w:bCs/>
          <w:iCs/>
          <w:color w:val="000000"/>
        </w:rPr>
        <w:t>администрирует</w:t>
      </w:r>
      <w:r w:rsidR="00EF4DE9" w:rsidRPr="00EF4DE9">
        <w:rPr>
          <w:rFonts w:eastAsia="Times New Roman"/>
          <w:bCs/>
          <w:iCs/>
          <w:color w:val="000000"/>
        </w:rPr>
        <w:t xml:space="preserve"> поступления в бюджет на счете КБК 1.210.02.000 по правилам, установленным главным администратором доходов бюджета.</w:t>
      </w:r>
    </w:p>
    <w:p w14:paraId="0BECDA14" w14:textId="77777777" w:rsidR="00EF4DE9" w:rsidRPr="00EF4DE9" w:rsidRDefault="001F342A" w:rsidP="00AA6B57">
      <w:pPr>
        <w:ind w:firstLine="284"/>
        <w:outlineLvl w:val="1"/>
        <w:rPr>
          <w:rFonts w:eastAsia="Times New Roman"/>
          <w:bCs/>
          <w:iCs/>
          <w:color w:val="000000"/>
        </w:rPr>
      </w:pPr>
      <w:r>
        <w:rPr>
          <w:rFonts w:eastAsia="Times New Roman"/>
          <w:bCs/>
          <w:iCs/>
          <w:color w:val="000000"/>
        </w:rPr>
        <w:t>10</w:t>
      </w:r>
      <w:r w:rsidR="00EF4DE9" w:rsidRPr="00EF4DE9">
        <w:rPr>
          <w:rFonts w:eastAsia="Times New Roman"/>
          <w:bCs/>
          <w:iCs/>
          <w:color w:val="000000"/>
        </w:rPr>
        <w:t>.2. Излишне полученные от плательщиков средства возвращаются на основании заявления плательщика и акта сверки с плательщиком.</w:t>
      </w:r>
    </w:p>
    <w:p w14:paraId="1876F41B" w14:textId="77777777" w:rsidR="00EF4DE9" w:rsidRPr="00EF4DE9" w:rsidRDefault="00E54C71" w:rsidP="00AA6B57">
      <w:pPr>
        <w:ind w:firstLine="284"/>
        <w:outlineLvl w:val="1"/>
        <w:rPr>
          <w:rFonts w:eastAsia="Times New Roman"/>
          <w:bCs/>
          <w:iCs/>
          <w:color w:val="000000"/>
        </w:rPr>
      </w:pPr>
      <w:r>
        <w:rPr>
          <w:rFonts w:eastAsia="Times New Roman"/>
          <w:bCs/>
          <w:iCs/>
          <w:color w:val="000000"/>
        </w:rPr>
        <w:t>10</w:t>
      </w:r>
      <w:r w:rsidR="00EF4DE9" w:rsidRPr="00EF4DE9">
        <w:rPr>
          <w:rFonts w:eastAsia="Times New Roman"/>
          <w:bCs/>
          <w:iCs/>
          <w:color w:val="000000"/>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w:t>
      </w:r>
      <w:hyperlink r:id="rId225" w:history="1">
        <w:r w:rsidR="00EF4DE9" w:rsidRPr="00EF4DE9">
          <w:rPr>
            <w:rStyle w:val="a3"/>
            <w:rFonts w:eastAsia="Times New Roman"/>
            <w:bCs/>
            <w:iCs/>
          </w:rPr>
          <w:t>ф. 0504833</w:t>
        </w:r>
      </w:hyperlink>
      <w:r w:rsidR="00EF4DE9" w:rsidRPr="00EF4DE9">
        <w:rPr>
          <w:rFonts w:eastAsia="Times New Roman"/>
          <w:bCs/>
          <w:iCs/>
          <w:color w:val="000000"/>
        </w:rPr>
        <w:t>).</w:t>
      </w:r>
    </w:p>
    <w:p w14:paraId="267F642F" w14:textId="77777777" w:rsidR="00EF4DE9" w:rsidRPr="00EF4DE9" w:rsidRDefault="00E54C71" w:rsidP="00AA6B57">
      <w:pPr>
        <w:ind w:firstLine="284"/>
        <w:outlineLvl w:val="1"/>
        <w:rPr>
          <w:rFonts w:eastAsia="Times New Roman"/>
          <w:bCs/>
          <w:iCs/>
          <w:color w:val="000000"/>
        </w:rPr>
      </w:pPr>
      <w:r>
        <w:rPr>
          <w:rFonts w:eastAsia="Times New Roman"/>
          <w:bCs/>
          <w:iCs/>
          <w:color w:val="000000"/>
        </w:rPr>
        <w:t>10</w:t>
      </w:r>
      <w:r w:rsidR="00EF4DE9" w:rsidRPr="00EF4DE9">
        <w:rPr>
          <w:rFonts w:eastAsia="Times New Roman"/>
          <w:bCs/>
          <w:iCs/>
          <w:color w:val="000000"/>
        </w:rPr>
        <w:t>.</w:t>
      </w:r>
      <w:r w:rsidR="00EB4389">
        <w:rPr>
          <w:rFonts w:eastAsia="Times New Roman"/>
          <w:bCs/>
          <w:iCs/>
          <w:color w:val="000000"/>
        </w:rPr>
        <w:t>4</w:t>
      </w:r>
      <w:r w:rsidR="00EF4DE9" w:rsidRPr="00EF4DE9">
        <w:rPr>
          <w:rFonts w:eastAsia="Times New Roman"/>
          <w:bCs/>
          <w:iCs/>
          <w:color w:val="000000"/>
        </w:rPr>
        <w:t>. Аналитический учет расчетов по пособиям и иным социальным выплатам ведется в разрезе физических лиц – получателей социальных выплат.</w:t>
      </w:r>
    </w:p>
    <w:p w14:paraId="003337A5" w14:textId="77777777" w:rsidR="00EF4DE9" w:rsidRPr="00EF4DE9" w:rsidRDefault="00E54C71" w:rsidP="00AA6B57">
      <w:pPr>
        <w:ind w:firstLine="284"/>
        <w:outlineLvl w:val="1"/>
        <w:rPr>
          <w:rFonts w:eastAsia="Times New Roman"/>
          <w:bCs/>
          <w:iCs/>
          <w:color w:val="000000"/>
        </w:rPr>
      </w:pPr>
      <w:r>
        <w:rPr>
          <w:rFonts w:eastAsia="Times New Roman"/>
          <w:bCs/>
          <w:iCs/>
          <w:color w:val="000000"/>
        </w:rPr>
        <w:t>10</w:t>
      </w:r>
      <w:r w:rsidR="00EF4DE9" w:rsidRPr="00EF4DE9">
        <w:rPr>
          <w:rFonts w:eastAsia="Times New Roman"/>
          <w:bCs/>
          <w:iCs/>
          <w:color w:val="000000"/>
        </w:rPr>
        <w:t>.</w:t>
      </w:r>
      <w:r w:rsidR="00EB4389">
        <w:rPr>
          <w:rFonts w:eastAsia="Times New Roman"/>
          <w:bCs/>
          <w:iCs/>
          <w:color w:val="000000"/>
        </w:rPr>
        <w:t>5</w:t>
      </w:r>
      <w:r w:rsidR="00EF4DE9" w:rsidRPr="00EF4DE9">
        <w:rPr>
          <w:rFonts w:eastAsia="Times New Roman"/>
          <w:bCs/>
          <w:iCs/>
          <w:color w:val="000000"/>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47EA5CE1" w14:textId="77777777" w:rsidR="00EF4DE9" w:rsidRPr="005705FF" w:rsidRDefault="00E54C71" w:rsidP="00AA6B57">
      <w:pPr>
        <w:ind w:firstLine="284"/>
        <w:jc w:val="both"/>
        <w:outlineLvl w:val="1"/>
        <w:rPr>
          <w:rFonts w:eastAsia="Times New Roman"/>
          <w:bCs/>
          <w:iCs/>
          <w:color w:val="000000"/>
        </w:rPr>
      </w:pPr>
      <w:r>
        <w:rPr>
          <w:rFonts w:eastAsia="Times New Roman"/>
          <w:bCs/>
          <w:iCs/>
          <w:color w:val="000000"/>
        </w:rPr>
        <w:t>10</w:t>
      </w:r>
      <w:r w:rsidR="00EF4DE9" w:rsidRPr="00EF4DE9">
        <w:rPr>
          <w:rFonts w:eastAsia="Times New Roman"/>
          <w:bCs/>
          <w:iCs/>
          <w:color w:val="000000"/>
        </w:rPr>
        <w:t>.</w:t>
      </w:r>
      <w:r w:rsidR="00EB4389">
        <w:rPr>
          <w:rFonts w:eastAsia="Times New Roman"/>
          <w:bCs/>
          <w:iCs/>
          <w:color w:val="000000"/>
        </w:rPr>
        <w:t>6</w:t>
      </w:r>
      <w:r w:rsidR="00EF4DE9" w:rsidRPr="00EF4DE9">
        <w:rPr>
          <w:rFonts w:eastAsia="Times New Roman"/>
          <w:bCs/>
          <w:iCs/>
          <w:color w:val="000000"/>
        </w:rPr>
        <w:t>.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w:t>
      </w:r>
      <w:r w:rsidR="00EF4DE9" w:rsidRPr="00EF4DE9">
        <w:rPr>
          <w:rFonts w:eastAsia="Times New Roman"/>
          <w:b/>
          <w:bCs/>
          <w:iCs/>
          <w:color w:val="000000"/>
        </w:rPr>
        <w:t xml:space="preserve"> </w:t>
      </w:r>
      <w:r w:rsidR="00EF4DE9" w:rsidRPr="005705FF">
        <w:rPr>
          <w:rFonts w:eastAsia="Times New Roman"/>
          <w:bCs/>
          <w:iCs/>
          <w:color w:val="000000"/>
        </w:rPr>
        <w:t>задолженности сомнительной и безнадежной к взысканию — </w:t>
      </w:r>
      <w:hyperlink r:id="rId226" w:history="1">
        <w:r w:rsidR="00EF4DE9" w:rsidRPr="00AA6B57">
          <w:rPr>
            <w:rStyle w:val="a3"/>
            <w:rFonts w:eastAsia="Times New Roman"/>
            <w:iCs/>
          </w:rPr>
          <w:t>приложение № 1</w:t>
        </w:r>
      </w:hyperlink>
      <w:r w:rsidR="00787A70" w:rsidRPr="00AA6B57">
        <w:rPr>
          <w:rStyle w:val="a3"/>
          <w:rFonts w:eastAsia="Times New Roman"/>
          <w:iCs/>
        </w:rPr>
        <w:t>4</w:t>
      </w:r>
      <w:r w:rsidR="00EF4DE9" w:rsidRPr="00AA6B57">
        <w:rPr>
          <w:rFonts w:eastAsia="Times New Roman"/>
          <w:iCs/>
          <w:color w:val="000000"/>
        </w:rPr>
        <w:t>.</w:t>
      </w:r>
      <w:r w:rsidR="00EF4DE9" w:rsidRPr="005705FF">
        <w:rPr>
          <w:rFonts w:eastAsia="Times New Roman"/>
          <w:bCs/>
          <w:iCs/>
          <w:color w:val="000000"/>
        </w:rPr>
        <w:br/>
        <w:t>Основание: </w:t>
      </w:r>
      <w:hyperlink r:id="rId227" w:history="1">
        <w:r w:rsidR="00EF4DE9" w:rsidRPr="005705FF">
          <w:rPr>
            <w:rStyle w:val="a3"/>
            <w:rFonts w:eastAsia="Times New Roman"/>
            <w:bCs/>
            <w:iCs/>
          </w:rPr>
          <w:t>пункт 339</w:t>
        </w:r>
      </w:hyperlink>
      <w:r w:rsidR="00EF4DE9" w:rsidRPr="005705FF">
        <w:rPr>
          <w:rFonts w:eastAsia="Times New Roman"/>
          <w:bCs/>
          <w:iCs/>
          <w:color w:val="000000"/>
        </w:rPr>
        <w:t> Инструкции к Единому плану счетов № 157н, </w:t>
      </w:r>
      <w:hyperlink r:id="rId228" w:history="1">
        <w:r w:rsidR="00EF4DE9" w:rsidRPr="005705FF">
          <w:rPr>
            <w:rStyle w:val="a3"/>
            <w:rFonts w:eastAsia="Times New Roman"/>
            <w:bCs/>
            <w:iCs/>
          </w:rPr>
          <w:t>пункт 11</w:t>
        </w:r>
      </w:hyperlink>
      <w:r w:rsidR="00EF4DE9" w:rsidRPr="005705FF">
        <w:rPr>
          <w:rFonts w:eastAsia="Times New Roman"/>
          <w:bCs/>
          <w:iCs/>
          <w:color w:val="000000"/>
        </w:rPr>
        <w:t> СГС «Доходы».</w:t>
      </w:r>
    </w:p>
    <w:p w14:paraId="04F9F677" w14:textId="77777777" w:rsidR="00EF4DE9" w:rsidRPr="005705FF" w:rsidRDefault="00E54C71" w:rsidP="00AA6B57">
      <w:pPr>
        <w:ind w:firstLine="284"/>
        <w:jc w:val="both"/>
        <w:outlineLvl w:val="1"/>
        <w:rPr>
          <w:rFonts w:eastAsia="Times New Roman"/>
          <w:bCs/>
          <w:iCs/>
          <w:color w:val="000000"/>
        </w:rPr>
      </w:pPr>
      <w:r>
        <w:rPr>
          <w:rFonts w:eastAsia="Times New Roman"/>
          <w:bCs/>
          <w:iCs/>
          <w:color w:val="000000"/>
        </w:rPr>
        <w:t>10</w:t>
      </w:r>
      <w:r w:rsidR="00EF4DE9" w:rsidRPr="005705FF">
        <w:rPr>
          <w:rFonts w:eastAsia="Times New Roman"/>
          <w:bCs/>
          <w:iCs/>
          <w:color w:val="000000"/>
        </w:rPr>
        <w:t>.</w:t>
      </w:r>
      <w:r w:rsidR="00EB4389">
        <w:rPr>
          <w:rFonts w:eastAsia="Times New Roman"/>
          <w:bCs/>
          <w:iCs/>
          <w:color w:val="000000"/>
        </w:rPr>
        <w:t>7</w:t>
      </w:r>
      <w:r w:rsidR="00EF4DE9" w:rsidRPr="005705FF">
        <w:rPr>
          <w:rFonts w:eastAsia="Times New Roman"/>
          <w:bCs/>
          <w:iCs/>
          <w:color w:val="000000"/>
        </w:rPr>
        <w:t>.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hyperlink r:id="rId229" w:history="1">
        <w:r w:rsidR="00EF4DE9" w:rsidRPr="005705FF">
          <w:rPr>
            <w:rStyle w:val="a3"/>
            <w:rFonts w:eastAsia="Times New Roman"/>
            <w:bCs/>
            <w:iCs/>
          </w:rPr>
          <w:t>забалансовом счете 20</w:t>
        </w:r>
      </w:hyperlink>
      <w:r w:rsidR="00EF4DE9" w:rsidRPr="005705FF">
        <w:rPr>
          <w:rFonts w:eastAsia="Times New Roman"/>
          <w:bCs/>
          <w:iCs/>
          <w:color w:val="000000"/>
        </w:rPr>
        <w:t> «Задолженность, не востребованная кредиторами».</w:t>
      </w:r>
    </w:p>
    <w:p w14:paraId="0470E31D" w14:textId="77777777" w:rsidR="00EF4DE9" w:rsidRPr="00AA6B57" w:rsidRDefault="00EF4DE9" w:rsidP="00AA6B57">
      <w:pPr>
        <w:ind w:firstLine="284"/>
        <w:jc w:val="both"/>
        <w:outlineLvl w:val="1"/>
        <w:rPr>
          <w:rFonts w:eastAsia="Times New Roman"/>
          <w:iCs/>
          <w:color w:val="000000"/>
        </w:rPr>
      </w:pPr>
      <w:r w:rsidRPr="005705FF">
        <w:rPr>
          <w:rFonts w:eastAsia="Times New Roman"/>
          <w:bCs/>
          <w:iCs/>
          <w:color w:val="000000"/>
        </w:rPr>
        <w:t xml:space="preserve">Порядок принятия решения о списании с балансового и забалансового учета утвержден в положении о списании кредиторской задолженности </w:t>
      </w:r>
      <w:r w:rsidRPr="00485FDA">
        <w:rPr>
          <w:rFonts w:eastAsia="Times New Roman"/>
          <w:b/>
          <w:bCs/>
          <w:iCs/>
          <w:color w:val="000000"/>
        </w:rPr>
        <w:t>— </w:t>
      </w:r>
      <w:hyperlink r:id="rId230" w:history="1">
        <w:r w:rsidR="00EB4389" w:rsidRPr="00AA6B57">
          <w:rPr>
            <w:rStyle w:val="a3"/>
            <w:rFonts w:eastAsia="Times New Roman"/>
            <w:iCs/>
          </w:rPr>
          <w:t xml:space="preserve">приложение № </w:t>
        </w:r>
      </w:hyperlink>
      <w:r w:rsidR="00EB4389" w:rsidRPr="00AA6B57">
        <w:rPr>
          <w:rFonts w:eastAsia="Times New Roman"/>
          <w:iCs/>
          <w:color w:val="000000"/>
        </w:rPr>
        <w:t>1</w:t>
      </w:r>
      <w:r w:rsidR="00787A70" w:rsidRPr="00AA6B57">
        <w:rPr>
          <w:rFonts w:eastAsia="Times New Roman"/>
          <w:iCs/>
          <w:color w:val="000000"/>
        </w:rPr>
        <w:t>5</w:t>
      </w:r>
      <w:r w:rsidRPr="00AA6B57">
        <w:rPr>
          <w:rFonts w:eastAsia="Times New Roman"/>
          <w:iCs/>
          <w:color w:val="000000"/>
        </w:rPr>
        <w:t>.</w:t>
      </w:r>
    </w:p>
    <w:p w14:paraId="79C585A1" w14:textId="77777777" w:rsidR="00EF4DE9" w:rsidRDefault="00EF4DE9" w:rsidP="00AA6B57">
      <w:pPr>
        <w:ind w:firstLine="284"/>
        <w:jc w:val="both"/>
        <w:outlineLvl w:val="1"/>
        <w:rPr>
          <w:rFonts w:eastAsia="Times New Roman"/>
          <w:bCs/>
          <w:iCs/>
          <w:color w:val="000000"/>
        </w:rPr>
      </w:pPr>
      <w:r w:rsidRPr="005705FF">
        <w:rPr>
          <w:rFonts w:eastAsia="Times New Roman"/>
          <w:bCs/>
          <w:iCs/>
          <w:color w:val="000000"/>
        </w:rPr>
        <w:t>Основание: пункты </w:t>
      </w:r>
      <w:hyperlink r:id="rId231" w:history="1">
        <w:r w:rsidRPr="005705FF">
          <w:rPr>
            <w:rStyle w:val="a3"/>
            <w:rFonts w:eastAsia="Times New Roman"/>
            <w:bCs/>
            <w:iCs/>
          </w:rPr>
          <w:t>371</w:t>
        </w:r>
      </w:hyperlink>
      <w:r w:rsidRPr="005705FF">
        <w:rPr>
          <w:rFonts w:eastAsia="Times New Roman"/>
          <w:bCs/>
          <w:iCs/>
          <w:color w:val="000000"/>
        </w:rPr>
        <w:t>, </w:t>
      </w:r>
      <w:hyperlink r:id="rId232" w:history="1">
        <w:r w:rsidRPr="005705FF">
          <w:rPr>
            <w:rStyle w:val="a3"/>
            <w:rFonts w:eastAsia="Times New Roman"/>
            <w:bCs/>
            <w:iCs/>
          </w:rPr>
          <w:t>372</w:t>
        </w:r>
      </w:hyperlink>
      <w:r w:rsidRPr="005705FF">
        <w:rPr>
          <w:rFonts w:eastAsia="Times New Roman"/>
          <w:bCs/>
          <w:iCs/>
          <w:color w:val="000000"/>
        </w:rPr>
        <w:t> Инструкции к Единому плану счетов № 157н.</w:t>
      </w:r>
    </w:p>
    <w:p w14:paraId="184DF9A1" w14:textId="77777777" w:rsidR="00EF4DE9" w:rsidRPr="00AA6B57" w:rsidRDefault="00EF4DE9" w:rsidP="00AA6B57">
      <w:pPr>
        <w:ind w:firstLine="284"/>
        <w:jc w:val="both"/>
        <w:outlineLvl w:val="1"/>
        <w:rPr>
          <w:rFonts w:eastAsia="Times New Roman"/>
          <w:iCs/>
          <w:color w:val="000000"/>
        </w:rPr>
      </w:pPr>
      <w:r w:rsidRPr="00AA6B57">
        <w:rPr>
          <w:rFonts w:eastAsia="Times New Roman"/>
          <w:iCs/>
          <w:color w:val="000000"/>
        </w:rPr>
        <w:t>1</w:t>
      </w:r>
      <w:r w:rsidR="00FC41A8" w:rsidRPr="00AA6B57">
        <w:rPr>
          <w:rFonts w:eastAsia="Times New Roman"/>
          <w:iCs/>
          <w:color w:val="000000"/>
        </w:rPr>
        <w:t>1</w:t>
      </w:r>
      <w:r w:rsidRPr="00AA6B57">
        <w:rPr>
          <w:rFonts w:eastAsia="Times New Roman"/>
          <w:iCs/>
          <w:color w:val="000000"/>
        </w:rPr>
        <w:t>. Финансовый результат</w:t>
      </w:r>
    </w:p>
    <w:p w14:paraId="026E54F5" w14:textId="77777777" w:rsidR="00EF4DE9" w:rsidRPr="005705FF" w:rsidRDefault="00EF4DE9" w:rsidP="00AA6B57">
      <w:pPr>
        <w:ind w:firstLine="284"/>
        <w:jc w:val="both"/>
        <w:outlineLvl w:val="1"/>
        <w:rPr>
          <w:rFonts w:eastAsia="Times New Roman"/>
          <w:bCs/>
          <w:iCs/>
          <w:color w:val="000000"/>
        </w:rPr>
      </w:pPr>
      <w:r w:rsidRPr="005705FF">
        <w:rPr>
          <w:rFonts w:eastAsia="Times New Roman"/>
          <w:bCs/>
          <w:iCs/>
          <w:color w:val="000000"/>
        </w:rPr>
        <w:t>1</w:t>
      </w:r>
      <w:r w:rsidR="00FC41A8">
        <w:rPr>
          <w:rFonts w:eastAsia="Times New Roman"/>
          <w:bCs/>
          <w:iCs/>
          <w:color w:val="000000"/>
        </w:rPr>
        <w:t>1</w:t>
      </w:r>
      <w:r w:rsidRPr="005705FF">
        <w:rPr>
          <w:rFonts w:eastAsia="Times New Roman"/>
          <w:bCs/>
          <w:iCs/>
          <w:color w:val="000000"/>
        </w:rPr>
        <w:t xml:space="preserve">.1. </w:t>
      </w:r>
      <w:r w:rsidR="00202E17">
        <w:rPr>
          <w:rFonts w:eastAsia="Times New Roman"/>
          <w:bCs/>
          <w:iCs/>
          <w:color w:val="000000"/>
        </w:rPr>
        <w:t xml:space="preserve">Администрация </w:t>
      </w:r>
      <w:r w:rsidR="00FC41A8">
        <w:rPr>
          <w:rFonts w:eastAsia="Times New Roman"/>
          <w:bCs/>
          <w:iCs/>
          <w:color w:val="000000"/>
        </w:rPr>
        <w:t>Чупинского городского поселения все</w:t>
      </w:r>
      <w:r w:rsidRPr="005705FF">
        <w:rPr>
          <w:rFonts w:eastAsia="Times New Roman"/>
          <w:bCs/>
          <w:iCs/>
          <w:color w:val="000000"/>
        </w:rPr>
        <w:t xml:space="preserve"> расходы производит в соответствии с утвержденной на отчетный год бюджетной сметой </w:t>
      </w:r>
      <w:r w:rsidR="00202E17">
        <w:rPr>
          <w:rFonts w:eastAsia="Times New Roman"/>
          <w:bCs/>
          <w:iCs/>
          <w:color w:val="000000"/>
        </w:rPr>
        <w:t>и в пределах установленных норм.</w:t>
      </w:r>
    </w:p>
    <w:p w14:paraId="5DBDE8B5" w14:textId="77777777" w:rsidR="00EF4DE9" w:rsidRPr="005705FF" w:rsidRDefault="00EF4DE9" w:rsidP="00AA6B57">
      <w:pPr>
        <w:ind w:firstLine="284"/>
        <w:jc w:val="both"/>
        <w:outlineLvl w:val="1"/>
        <w:rPr>
          <w:rFonts w:eastAsia="Times New Roman"/>
          <w:bCs/>
          <w:iCs/>
          <w:color w:val="000000"/>
        </w:rPr>
      </w:pPr>
      <w:r w:rsidRPr="005705FF">
        <w:rPr>
          <w:rFonts w:eastAsia="Times New Roman"/>
          <w:bCs/>
          <w:iCs/>
          <w:color w:val="000000"/>
        </w:rPr>
        <w:t>1</w:t>
      </w:r>
      <w:r w:rsidR="00FC41A8">
        <w:rPr>
          <w:rFonts w:eastAsia="Times New Roman"/>
          <w:bCs/>
          <w:iCs/>
          <w:color w:val="000000"/>
        </w:rPr>
        <w:t>1</w:t>
      </w:r>
      <w:r w:rsidRPr="005705FF">
        <w:rPr>
          <w:rFonts w:eastAsia="Times New Roman"/>
          <w:bCs/>
          <w:iCs/>
          <w:color w:val="000000"/>
        </w:rPr>
        <w:t>.2. В составе расходов будущих периодов на счете КБК 1.401.50.000 «Расходы будущих периодов» отражаются:</w:t>
      </w:r>
    </w:p>
    <w:p w14:paraId="59956051" w14:textId="77777777" w:rsidR="00EF4DE9" w:rsidRPr="005705FF" w:rsidRDefault="00EF4DE9" w:rsidP="00AA6B57">
      <w:pPr>
        <w:numPr>
          <w:ilvl w:val="0"/>
          <w:numId w:val="43"/>
        </w:numPr>
        <w:jc w:val="both"/>
        <w:outlineLvl w:val="1"/>
        <w:rPr>
          <w:rFonts w:eastAsia="Times New Roman"/>
          <w:bCs/>
          <w:iCs/>
          <w:color w:val="000000"/>
        </w:rPr>
      </w:pPr>
      <w:r w:rsidRPr="005705FF">
        <w:rPr>
          <w:rFonts w:eastAsia="Times New Roman"/>
          <w:bCs/>
          <w:iCs/>
          <w:color w:val="000000"/>
        </w:rPr>
        <w:t>расходы на страхование имущества, гражданской ответственности;</w:t>
      </w:r>
    </w:p>
    <w:p w14:paraId="529CD7DF" w14:textId="77777777" w:rsidR="00EF4DE9" w:rsidRDefault="00EF4DE9" w:rsidP="00AA6B57">
      <w:pPr>
        <w:numPr>
          <w:ilvl w:val="0"/>
          <w:numId w:val="43"/>
        </w:numPr>
        <w:jc w:val="both"/>
        <w:outlineLvl w:val="1"/>
        <w:rPr>
          <w:rFonts w:eastAsia="Times New Roman"/>
          <w:bCs/>
          <w:iCs/>
          <w:color w:val="000000"/>
        </w:rPr>
      </w:pPr>
      <w:r w:rsidRPr="005705FF">
        <w:rPr>
          <w:rFonts w:eastAsia="Times New Roman"/>
          <w:bCs/>
          <w:iCs/>
          <w:color w:val="000000"/>
        </w:rPr>
        <w:t>отпускные, если сотрудник не отработал период, за который предоставили отпуск;</w:t>
      </w:r>
    </w:p>
    <w:p w14:paraId="661254AF" w14:textId="77777777" w:rsidR="000F7F88" w:rsidRPr="005705FF" w:rsidRDefault="000F7F88" w:rsidP="00AA6B57">
      <w:pPr>
        <w:numPr>
          <w:ilvl w:val="0"/>
          <w:numId w:val="43"/>
        </w:numPr>
        <w:jc w:val="both"/>
        <w:outlineLvl w:val="1"/>
        <w:rPr>
          <w:rFonts w:eastAsia="Times New Roman"/>
          <w:bCs/>
          <w:iCs/>
          <w:color w:val="000000"/>
        </w:rPr>
      </w:pPr>
      <w:r>
        <w:rPr>
          <w:rFonts w:eastAsia="Times New Roman"/>
          <w:bCs/>
          <w:iCs/>
          <w:color w:val="000000"/>
        </w:rPr>
        <w:t>резерв на ремонт ОС;</w:t>
      </w:r>
    </w:p>
    <w:p w14:paraId="6847B322" w14:textId="77777777" w:rsidR="00EF4DE9" w:rsidRPr="005705FF" w:rsidRDefault="00EF4DE9" w:rsidP="00AA6B57">
      <w:pPr>
        <w:numPr>
          <w:ilvl w:val="0"/>
          <w:numId w:val="43"/>
        </w:numPr>
        <w:jc w:val="both"/>
        <w:outlineLvl w:val="1"/>
        <w:rPr>
          <w:rFonts w:eastAsia="Times New Roman"/>
          <w:bCs/>
          <w:iCs/>
          <w:color w:val="000000"/>
        </w:rPr>
      </w:pPr>
      <w:r w:rsidRPr="005705FF">
        <w:rPr>
          <w:rFonts w:eastAsia="Times New Roman"/>
          <w:bCs/>
          <w:iCs/>
          <w:color w:val="000000"/>
        </w:rPr>
        <w:t>плата за сертификат ключа ЭП;</w:t>
      </w:r>
    </w:p>
    <w:p w14:paraId="21B01F55" w14:textId="77777777" w:rsidR="00EF4DE9" w:rsidRPr="005705FF" w:rsidRDefault="00EF4DE9" w:rsidP="00AA6B57">
      <w:pPr>
        <w:numPr>
          <w:ilvl w:val="0"/>
          <w:numId w:val="43"/>
        </w:numPr>
        <w:jc w:val="both"/>
        <w:outlineLvl w:val="1"/>
        <w:rPr>
          <w:rFonts w:eastAsia="Times New Roman"/>
          <w:bCs/>
          <w:iCs/>
          <w:color w:val="000000"/>
        </w:rPr>
      </w:pPr>
      <w:r w:rsidRPr="005705FF">
        <w:rPr>
          <w:rFonts w:eastAsia="Times New Roman"/>
          <w:bCs/>
          <w:iCs/>
          <w:color w:val="000000"/>
        </w:rPr>
        <w:t>упущенная выгода от сдачи объектов в аренду на льготных условиях;</w:t>
      </w:r>
    </w:p>
    <w:p w14:paraId="7CAEBCA4" w14:textId="77777777" w:rsidR="00EF4DE9" w:rsidRPr="005705FF" w:rsidRDefault="00EF4DE9" w:rsidP="00AA6B57">
      <w:pPr>
        <w:ind w:firstLine="284"/>
        <w:jc w:val="both"/>
        <w:outlineLvl w:val="1"/>
        <w:rPr>
          <w:rFonts w:eastAsia="Times New Roman"/>
          <w:bCs/>
          <w:iCs/>
          <w:color w:val="000000"/>
        </w:rPr>
      </w:pPr>
      <w:r w:rsidRPr="005705FF">
        <w:rPr>
          <w:rFonts w:eastAsia="Times New Roman"/>
          <w:bCs/>
          <w:iCs/>
          <w:color w:val="000000"/>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5687EBB1" w14:textId="77777777" w:rsidR="00EF4DE9" w:rsidRPr="005705FF" w:rsidRDefault="00EF4DE9" w:rsidP="00AA6B57">
      <w:pPr>
        <w:ind w:firstLine="284"/>
        <w:jc w:val="both"/>
        <w:outlineLvl w:val="1"/>
        <w:rPr>
          <w:rFonts w:eastAsia="Times New Roman"/>
          <w:bCs/>
          <w:iCs/>
          <w:color w:val="000000"/>
        </w:rPr>
      </w:pPr>
      <w:r w:rsidRPr="005705FF">
        <w:rPr>
          <w:rFonts w:eastAsia="Times New Roman"/>
          <w:bCs/>
          <w:iCs/>
          <w:color w:val="000000"/>
        </w:rPr>
        <w:t>Основание: пункты </w:t>
      </w:r>
      <w:hyperlink r:id="rId233" w:history="1">
        <w:r w:rsidRPr="005705FF">
          <w:rPr>
            <w:rStyle w:val="a3"/>
            <w:rFonts w:eastAsia="Times New Roman"/>
            <w:bCs/>
            <w:iCs/>
          </w:rPr>
          <w:t>302</w:t>
        </w:r>
      </w:hyperlink>
      <w:r w:rsidRPr="005705FF">
        <w:rPr>
          <w:rFonts w:eastAsia="Times New Roman"/>
          <w:bCs/>
          <w:iCs/>
          <w:color w:val="000000"/>
        </w:rPr>
        <w:t>, </w:t>
      </w:r>
      <w:hyperlink r:id="rId234" w:history="1">
        <w:r w:rsidRPr="005705FF">
          <w:rPr>
            <w:rStyle w:val="a3"/>
            <w:rFonts w:eastAsia="Times New Roman"/>
            <w:bCs/>
            <w:iCs/>
          </w:rPr>
          <w:t>302.1</w:t>
        </w:r>
      </w:hyperlink>
      <w:r w:rsidRPr="005705FF">
        <w:rPr>
          <w:rFonts w:eastAsia="Times New Roman"/>
          <w:bCs/>
          <w:iCs/>
          <w:color w:val="000000"/>
        </w:rPr>
        <w:t> Инструкции к Единому плану счетов № 157н.</w:t>
      </w:r>
    </w:p>
    <w:p w14:paraId="3769D8EA" w14:textId="77777777" w:rsidR="00EF4DE9" w:rsidRPr="005705FF" w:rsidRDefault="00EF4DE9" w:rsidP="00AA6B57">
      <w:pPr>
        <w:ind w:firstLine="284"/>
        <w:jc w:val="both"/>
        <w:outlineLvl w:val="1"/>
        <w:rPr>
          <w:rFonts w:eastAsia="Times New Roman"/>
          <w:bCs/>
          <w:iCs/>
          <w:color w:val="000000"/>
        </w:rPr>
      </w:pPr>
      <w:r w:rsidRPr="005705FF">
        <w:rPr>
          <w:rFonts w:eastAsia="Times New Roman"/>
          <w:bCs/>
          <w:iCs/>
          <w:color w:val="000000"/>
        </w:rPr>
        <w:t>1</w:t>
      </w:r>
      <w:r w:rsidR="00FC41A8">
        <w:rPr>
          <w:rFonts w:eastAsia="Times New Roman"/>
          <w:bCs/>
          <w:iCs/>
          <w:color w:val="000000"/>
        </w:rPr>
        <w:t>1</w:t>
      </w:r>
      <w:r w:rsidRPr="005705FF">
        <w:rPr>
          <w:rFonts w:eastAsia="Times New Roman"/>
          <w:bCs/>
          <w:iCs/>
          <w:color w:val="000000"/>
        </w:rPr>
        <w:t xml:space="preserve">.3 В </w:t>
      </w:r>
      <w:r w:rsidR="00202E17">
        <w:rPr>
          <w:rFonts w:eastAsia="Times New Roman"/>
          <w:bCs/>
          <w:iCs/>
          <w:color w:val="000000"/>
        </w:rPr>
        <w:t xml:space="preserve">Администрации в бюджетном учете </w:t>
      </w:r>
      <w:r w:rsidR="00202E17" w:rsidRPr="005705FF">
        <w:rPr>
          <w:rFonts w:eastAsia="Times New Roman"/>
          <w:bCs/>
          <w:iCs/>
          <w:color w:val="000000"/>
        </w:rPr>
        <w:t>создаются</w:t>
      </w:r>
      <w:r w:rsidRPr="005705FF">
        <w:rPr>
          <w:rFonts w:eastAsia="Times New Roman"/>
          <w:bCs/>
          <w:iCs/>
          <w:color w:val="000000"/>
        </w:rPr>
        <w:t xml:space="preserve"> резервы </w:t>
      </w:r>
      <w:r w:rsidRPr="00FC41A8">
        <w:rPr>
          <w:rFonts w:eastAsia="Times New Roman"/>
          <w:b/>
          <w:bCs/>
          <w:iCs/>
          <w:color w:val="000000"/>
        </w:rPr>
        <w:t>по выплатам персоналу</w:t>
      </w:r>
      <w:r w:rsidRPr="005705FF">
        <w:rPr>
          <w:rFonts w:eastAsia="Times New Roman"/>
          <w:bCs/>
          <w:iCs/>
          <w:color w:val="000000"/>
        </w:rPr>
        <w:t xml:space="preserve">, по искам и претензионным требованиям, по обязательствам при приемке результатов контрактов в </w:t>
      </w:r>
      <w:r w:rsidRPr="005705FF">
        <w:rPr>
          <w:rFonts w:eastAsia="Times New Roman"/>
          <w:bCs/>
          <w:iCs/>
          <w:color w:val="000000"/>
        </w:rPr>
        <w:lastRenderedPageBreak/>
        <w:t xml:space="preserve">ЕИС в сфере </w:t>
      </w:r>
      <w:r w:rsidR="00202E17" w:rsidRPr="005705FF">
        <w:rPr>
          <w:rFonts w:eastAsia="Times New Roman"/>
          <w:bCs/>
          <w:iCs/>
          <w:color w:val="000000"/>
        </w:rPr>
        <w:t>закупок, на</w:t>
      </w:r>
      <w:r w:rsidRPr="005705FF">
        <w:rPr>
          <w:rFonts w:eastAsia="Times New Roman"/>
          <w:bCs/>
          <w:iCs/>
          <w:color w:val="000000"/>
        </w:rPr>
        <w:t xml:space="preserve"> оплату обязательств, по которым нет док</w:t>
      </w:r>
      <w:r w:rsidR="00202E17">
        <w:rPr>
          <w:rFonts w:eastAsia="Times New Roman"/>
          <w:bCs/>
          <w:iCs/>
          <w:color w:val="000000"/>
        </w:rPr>
        <w:t>ументов, по сомнительным долгам</w:t>
      </w:r>
      <w:r w:rsidRPr="005705FF">
        <w:rPr>
          <w:rFonts w:eastAsia="Times New Roman"/>
          <w:bCs/>
          <w:iCs/>
          <w:color w:val="000000"/>
        </w:rPr>
        <w:t>.</w:t>
      </w:r>
    </w:p>
    <w:p w14:paraId="72B36D42" w14:textId="77777777" w:rsidR="00EF4DE9" w:rsidRPr="005705FF" w:rsidRDefault="00EF4DE9" w:rsidP="00AA6B57">
      <w:pPr>
        <w:ind w:firstLine="284"/>
        <w:jc w:val="both"/>
        <w:outlineLvl w:val="1"/>
        <w:rPr>
          <w:rFonts w:eastAsia="Times New Roman"/>
          <w:bCs/>
          <w:iCs/>
          <w:color w:val="000000"/>
        </w:rPr>
      </w:pPr>
      <w:r w:rsidRPr="005705FF">
        <w:rPr>
          <w:rFonts w:eastAsia="Times New Roman"/>
          <w:bCs/>
          <w:iCs/>
          <w:color w:val="000000"/>
        </w:rPr>
        <w:t>1</w:t>
      </w:r>
      <w:r w:rsidR="00FC41A8">
        <w:rPr>
          <w:rFonts w:eastAsia="Times New Roman"/>
          <w:bCs/>
          <w:iCs/>
          <w:color w:val="000000"/>
        </w:rPr>
        <w:t>1</w:t>
      </w:r>
      <w:r w:rsidRPr="005705FF">
        <w:rPr>
          <w:rFonts w:eastAsia="Times New Roman"/>
          <w:bCs/>
          <w:iCs/>
          <w:color w:val="000000"/>
        </w:rPr>
        <w:t xml:space="preserve">.3.1. Резерв расходов по выплатам персоналу. Порядок расчета резерва приведен </w:t>
      </w:r>
      <w:r w:rsidRPr="00485FDA">
        <w:rPr>
          <w:rFonts w:eastAsia="Times New Roman"/>
          <w:bCs/>
          <w:iCs/>
          <w:color w:val="000000"/>
        </w:rPr>
        <w:t>в </w:t>
      </w:r>
      <w:hyperlink r:id="rId235" w:history="1">
        <w:r w:rsidRPr="00485FDA">
          <w:rPr>
            <w:rStyle w:val="a3"/>
            <w:rFonts w:eastAsia="Times New Roman"/>
            <w:bCs/>
            <w:iCs/>
          </w:rPr>
          <w:t>приложении 1</w:t>
        </w:r>
      </w:hyperlink>
      <w:r w:rsidR="00DD3098">
        <w:rPr>
          <w:rFonts w:eastAsia="Times New Roman"/>
          <w:bCs/>
          <w:iCs/>
          <w:color w:val="000000"/>
        </w:rPr>
        <w:t>6</w:t>
      </w:r>
      <w:r w:rsidRPr="00485FDA">
        <w:rPr>
          <w:rFonts w:eastAsia="Times New Roman"/>
          <w:bCs/>
          <w:iCs/>
          <w:color w:val="000000"/>
        </w:rPr>
        <w:t>.</w:t>
      </w:r>
    </w:p>
    <w:p w14:paraId="68737E87" w14:textId="77777777" w:rsidR="00EF4DE9" w:rsidRPr="00202E17" w:rsidRDefault="00EF4DE9" w:rsidP="00AA6B57">
      <w:pPr>
        <w:ind w:firstLine="284"/>
        <w:jc w:val="both"/>
        <w:outlineLvl w:val="1"/>
        <w:rPr>
          <w:rFonts w:eastAsia="Times New Roman"/>
          <w:bCs/>
          <w:iCs/>
          <w:color w:val="000000"/>
        </w:rPr>
      </w:pPr>
      <w:r w:rsidRPr="00202E17">
        <w:rPr>
          <w:rFonts w:eastAsia="Times New Roman"/>
          <w:bCs/>
          <w:iCs/>
          <w:color w:val="000000"/>
        </w:rPr>
        <w:t>1</w:t>
      </w:r>
      <w:r w:rsidR="00FC41A8">
        <w:rPr>
          <w:rFonts w:eastAsia="Times New Roman"/>
          <w:bCs/>
          <w:iCs/>
          <w:color w:val="000000"/>
        </w:rPr>
        <w:t>1</w:t>
      </w:r>
      <w:r w:rsidRPr="00202E17">
        <w:rPr>
          <w:rFonts w:eastAsia="Times New Roman"/>
          <w:bCs/>
          <w:iCs/>
          <w:color w:val="000000"/>
        </w:rPr>
        <w:t xml:space="preserve">.3.2. Резерв по искам, претензионным требованиям – в </w:t>
      </w:r>
      <w:r w:rsidR="00202E17" w:rsidRPr="00202E17">
        <w:rPr>
          <w:rFonts w:eastAsia="Times New Roman"/>
          <w:bCs/>
          <w:iCs/>
          <w:color w:val="000000"/>
        </w:rPr>
        <w:t>случае</w:t>
      </w:r>
      <w:r w:rsidR="00202E17">
        <w:rPr>
          <w:rFonts w:eastAsia="Times New Roman"/>
          <w:bCs/>
          <w:iCs/>
          <w:color w:val="000000"/>
        </w:rPr>
        <w:t xml:space="preserve">, </w:t>
      </w:r>
      <w:r w:rsidR="00202E17" w:rsidRPr="00202E17">
        <w:rPr>
          <w:rFonts w:eastAsia="Times New Roman"/>
          <w:bCs/>
          <w:iCs/>
          <w:color w:val="000000"/>
        </w:rPr>
        <w:t>когда</w:t>
      </w:r>
      <w:r w:rsidRPr="00202E17">
        <w:rPr>
          <w:rFonts w:eastAsia="Times New Roman"/>
          <w:bCs/>
          <w:iCs/>
          <w:color w:val="000000"/>
        </w:rPr>
        <w:t xml:space="preserve"> учреждение является стороной судебного разбирательства. Величина резерва устанавливается в размере</w:t>
      </w:r>
      <w:r w:rsidR="00202E17" w:rsidRPr="00202E17">
        <w:rPr>
          <w:rFonts w:eastAsia="Times New Roman"/>
          <w:bCs/>
          <w:iCs/>
          <w:color w:val="000000"/>
        </w:rPr>
        <w:t xml:space="preserve"> </w:t>
      </w:r>
      <w:r w:rsidRPr="00202E17">
        <w:rPr>
          <w:rFonts w:eastAsia="Times New Roman"/>
          <w:bCs/>
          <w:iCs/>
          <w:color w:val="000000"/>
        </w:rPr>
        <w:t xml:space="preserve">претензии, предъявленной </w:t>
      </w:r>
      <w:r w:rsidR="00202E17" w:rsidRPr="00202E17">
        <w:rPr>
          <w:rFonts w:eastAsia="Times New Roman"/>
          <w:bCs/>
          <w:iCs/>
          <w:color w:val="000000"/>
        </w:rPr>
        <w:t>Администрации в</w:t>
      </w:r>
      <w:r w:rsidRPr="00202E17">
        <w:rPr>
          <w:rFonts w:eastAsia="Times New Roman"/>
          <w:bCs/>
          <w:iCs/>
          <w:color w:val="000000"/>
        </w:rPr>
        <w:t xml:space="preserve">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31C9DD22" w14:textId="77777777" w:rsidR="00EF4DE9" w:rsidRPr="00202E17" w:rsidRDefault="00EF4DE9" w:rsidP="00AA6B57">
      <w:pPr>
        <w:ind w:firstLine="284"/>
        <w:jc w:val="both"/>
        <w:outlineLvl w:val="1"/>
        <w:rPr>
          <w:rFonts w:eastAsia="Times New Roman"/>
          <w:bCs/>
          <w:iCs/>
          <w:color w:val="000000"/>
        </w:rPr>
      </w:pPr>
      <w:r w:rsidRPr="00202E17">
        <w:rPr>
          <w:rFonts w:eastAsia="Times New Roman"/>
          <w:bCs/>
          <w:iCs/>
          <w:color w:val="000000"/>
        </w:rPr>
        <w:t>1</w:t>
      </w:r>
      <w:r w:rsidR="00FC41A8">
        <w:rPr>
          <w:rFonts w:eastAsia="Times New Roman"/>
          <w:bCs/>
          <w:iCs/>
          <w:color w:val="000000"/>
        </w:rPr>
        <w:t>1</w:t>
      </w:r>
      <w:r w:rsidRPr="00202E17">
        <w:rPr>
          <w:rFonts w:eastAsia="Times New Roman"/>
          <w:bCs/>
          <w:iCs/>
          <w:color w:val="000000"/>
        </w:rPr>
        <w:t>.3.3. Резерв по обязательствам, возникающим при поступлении товаров, работ,</w:t>
      </w:r>
      <w:r w:rsidRPr="00202E17">
        <w:rPr>
          <w:rFonts w:eastAsia="Times New Roman"/>
          <w:bCs/>
          <w:iCs/>
          <w:color w:val="000000"/>
        </w:rPr>
        <w:b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28351DE5" w14:textId="77777777" w:rsidR="00EF4DE9" w:rsidRPr="00202E17" w:rsidRDefault="00EF4DE9" w:rsidP="00AA6B57">
      <w:pPr>
        <w:ind w:firstLine="284"/>
        <w:jc w:val="both"/>
        <w:outlineLvl w:val="1"/>
        <w:rPr>
          <w:rFonts w:eastAsia="Times New Roman"/>
          <w:bCs/>
          <w:iCs/>
          <w:color w:val="000000"/>
        </w:rPr>
      </w:pPr>
      <w:r w:rsidRPr="00202E17">
        <w:rPr>
          <w:rFonts w:eastAsia="Times New Roman"/>
          <w:bCs/>
          <w:iCs/>
          <w:color w:val="000000"/>
        </w:rPr>
        <w:t>Датой признания резерва в бухгалтерском учете является дата фактической поставки товара (выполнения работ, оказания услуг).</w:t>
      </w:r>
    </w:p>
    <w:p w14:paraId="18C8AB0B" w14:textId="77777777" w:rsidR="00EF4DE9" w:rsidRPr="00202E17" w:rsidRDefault="00EF4DE9" w:rsidP="00AA6B57">
      <w:pPr>
        <w:ind w:firstLine="284"/>
        <w:jc w:val="both"/>
        <w:outlineLvl w:val="1"/>
        <w:rPr>
          <w:rFonts w:eastAsia="Times New Roman"/>
          <w:bCs/>
          <w:iCs/>
          <w:color w:val="000000"/>
        </w:rPr>
      </w:pPr>
      <w:r w:rsidRPr="00202E17">
        <w:rPr>
          <w:rFonts w:eastAsia="Times New Roman"/>
          <w:bCs/>
          <w:iCs/>
          <w:color w:val="000000"/>
        </w:rPr>
        <w:t xml:space="preserve">Резерв отражается по кредиту соответствующих счетов аналитического учета счета </w:t>
      </w:r>
      <w:r w:rsidR="00FC41A8">
        <w:rPr>
          <w:rFonts w:eastAsia="Times New Roman"/>
          <w:bCs/>
          <w:iCs/>
          <w:color w:val="000000"/>
        </w:rPr>
        <w:t xml:space="preserve">           </w:t>
      </w:r>
      <w:r w:rsidR="00FC41A8" w:rsidRPr="00876D85">
        <w:rPr>
          <w:rFonts w:eastAsia="Times New Roman"/>
          <w:bCs/>
          <w:iCs/>
          <w:color w:val="000000"/>
        </w:rPr>
        <w:t>1</w:t>
      </w:r>
      <w:r w:rsidRPr="00876D85">
        <w:rPr>
          <w:rFonts w:eastAsia="Times New Roman"/>
          <w:bCs/>
          <w:iCs/>
          <w:color w:val="000000"/>
        </w:rPr>
        <w:t xml:space="preserve"> 401 60 000</w:t>
      </w:r>
      <w:r w:rsidRPr="00202E17">
        <w:rPr>
          <w:rFonts w:eastAsia="Times New Roman"/>
          <w:bCs/>
          <w:iCs/>
          <w:color w:val="000000"/>
        </w:rPr>
        <w:t xml:space="preserve"> «Резервы предстоящих расходов» с одновременным отражением суммы отложенного обязательства на соответствующем счете аналитического учета счета </w:t>
      </w:r>
      <w:r w:rsidR="00FC41A8">
        <w:rPr>
          <w:rFonts w:eastAsia="Times New Roman"/>
          <w:bCs/>
          <w:iCs/>
          <w:color w:val="000000"/>
        </w:rPr>
        <w:t>1</w:t>
      </w:r>
      <w:r w:rsidRPr="00202E17">
        <w:rPr>
          <w:rFonts w:eastAsia="Times New Roman"/>
          <w:bCs/>
          <w:iCs/>
          <w:color w:val="000000"/>
        </w:rPr>
        <w:t xml:space="preserve"> 502 99 000 «Отложенные обязательства» на основании полученных от контрагента первичных документов (накладных, актов, УПД) и решения комиссии </w:t>
      </w:r>
      <w:r w:rsidR="00FC41A8">
        <w:rPr>
          <w:rFonts w:eastAsia="Times New Roman"/>
          <w:bCs/>
          <w:iCs/>
          <w:color w:val="000000"/>
        </w:rPr>
        <w:t>Администрации</w:t>
      </w:r>
      <w:r w:rsidRPr="00202E17">
        <w:rPr>
          <w:rFonts w:eastAsia="Times New Roman"/>
          <w:bCs/>
          <w:iCs/>
          <w:color w:val="000000"/>
        </w:rPr>
        <w:t xml:space="preserve"> (ф. 0510441).</w:t>
      </w:r>
    </w:p>
    <w:p w14:paraId="65567818" w14:textId="77777777" w:rsidR="00EF4DE9" w:rsidRPr="00D65660" w:rsidRDefault="00EF4DE9" w:rsidP="00AA6B57">
      <w:pPr>
        <w:ind w:firstLine="284"/>
        <w:jc w:val="both"/>
        <w:outlineLvl w:val="1"/>
        <w:rPr>
          <w:rFonts w:eastAsia="Times New Roman"/>
          <w:iCs/>
          <w:color w:val="000000"/>
        </w:rPr>
      </w:pPr>
      <w:r w:rsidRPr="00202E17">
        <w:rPr>
          <w:rFonts w:eastAsia="Times New Roman"/>
          <w:bCs/>
          <w:iCs/>
          <w:color w:val="000000"/>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w:t>
      </w:r>
      <w:r w:rsidRPr="00EF4DE9">
        <w:rPr>
          <w:rFonts w:eastAsia="Times New Roman"/>
          <w:b/>
          <w:bCs/>
          <w:iCs/>
          <w:color w:val="000000"/>
        </w:rPr>
        <w:t xml:space="preserve"> </w:t>
      </w:r>
      <w:r w:rsidRPr="00D65660">
        <w:rPr>
          <w:rFonts w:eastAsia="Times New Roman"/>
          <w:iCs/>
          <w:color w:val="000000"/>
        </w:rPr>
        <w:t>расходов (финансового результата) текущего периода (уменьшение резерва).</w:t>
      </w:r>
    </w:p>
    <w:p w14:paraId="414A2C47" w14:textId="77777777" w:rsidR="00EF4DE9" w:rsidRPr="00202E17" w:rsidRDefault="00EF4DE9" w:rsidP="00AA6B57">
      <w:pPr>
        <w:ind w:firstLine="284"/>
        <w:jc w:val="both"/>
        <w:outlineLvl w:val="1"/>
        <w:rPr>
          <w:rFonts w:eastAsia="Times New Roman"/>
          <w:bCs/>
          <w:iCs/>
          <w:color w:val="000000"/>
        </w:rPr>
      </w:pPr>
      <w:r w:rsidRPr="00202E17">
        <w:rPr>
          <w:rFonts w:eastAsia="Times New Roman"/>
          <w:bCs/>
          <w:iCs/>
          <w:color w:val="000000"/>
        </w:rPr>
        <w:t>1</w:t>
      </w:r>
      <w:r w:rsidR="00FC41A8">
        <w:rPr>
          <w:rFonts w:eastAsia="Times New Roman"/>
          <w:bCs/>
          <w:iCs/>
          <w:color w:val="000000"/>
        </w:rPr>
        <w:t>1</w:t>
      </w:r>
      <w:r w:rsidRPr="00202E17">
        <w:rPr>
          <w:rFonts w:eastAsia="Times New Roman"/>
          <w:bCs/>
          <w:iCs/>
          <w:color w:val="000000"/>
        </w:rPr>
        <w:t>.3.</w:t>
      </w:r>
      <w:r w:rsidR="00202E17" w:rsidRPr="00202E17">
        <w:rPr>
          <w:rFonts w:eastAsia="Times New Roman"/>
          <w:bCs/>
          <w:iCs/>
          <w:color w:val="000000"/>
        </w:rPr>
        <w:t>4</w:t>
      </w:r>
      <w:r w:rsidRPr="00202E17">
        <w:rPr>
          <w:rFonts w:eastAsia="Times New Roman"/>
          <w:bCs/>
          <w:iCs/>
          <w:color w:val="000000"/>
        </w:rPr>
        <w:t>.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5591676C" w14:textId="77777777" w:rsidR="00EF4DE9" w:rsidRPr="00202E17" w:rsidRDefault="00EF4DE9" w:rsidP="00D65660">
      <w:pPr>
        <w:ind w:firstLine="284"/>
        <w:jc w:val="both"/>
        <w:outlineLvl w:val="1"/>
        <w:rPr>
          <w:rFonts w:eastAsia="Times New Roman"/>
          <w:bCs/>
          <w:iCs/>
          <w:color w:val="000000"/>
        </w:rPr>
      </w:pPr>
      <w:r w:rsidRPr="00202E17">
        <w:rPr>
          <w:rFonts w:eastAsia="Times New Roman"/>
          <w:bCs/>
          <w:iCs/>
          <w:color w:val="000000"/>
        </w:rPr>
        <w:t>1</w:t>
      </w:r>
      <w:r w:rsidR="00FC41A8">
        <w:rPr>
          <w:rFonts w:eastAsia="Times New Roman"/>
          <w:bCs/>
          <w:iCs/>
          <w:color w:val="000000"/>
        </w:rPr>
        <w:t>1</w:t>
      </w:r>
      <w:r w:rsidRPr="00202E17">
        <w:rPr>
          <w:rFonts w:eastAsia="Times New Roman"/>
          <w:bCs/>
          <w:iCs/>
          <w:color w:val="000000"/>
        </w:rPr>
        <w:t>.3.</w:t>
      </w:r>
      <w:r w:rsidR="00202E17" w:rsidRPr="00202E17">
        <w:rPr>
          <w:rFonts w:eastAsia="Times New Roman"/>
          <w:bCs/>
          <w:iCs/>
          <w:color w:val="000000"/>
        </w:rPr>
        <w:t>5</w:t>
      </w:r>
      <w:r w:rsidRPr="00202E17">
        <w:rPr>
          <w:rFonts w:eastAsia="Times New Roman"/>
          <w:bCs/>
          <w:iCs/>
          <w:color w:val="000000"/>
        </w:rPr>
        <w:t>. Резерв по сомнительным долгам отражается на забалансовом счете 04</w:t>
      </w:r>
      <w:r w:rsidR="00FC41A8">
        <w:rPr>
          <w:rFonts w:eastAsia="Times New Roman"/>
          <w:bCs/>
          <w:iCs/>
          <w:color w:val="000000"/>
        </w:rPr>
        <w:t xml:space="preserve"> «Сомнительная задолженность»</w:t>
      </w:r>
      <w:r w:rsidRPr="00202E17">
        <w:rPr>
          <w:rFonts w:eastAsia="Times New Roman"/>
          <w:bCs/>
          <w:iCs/>
          <w:color w:val="000000"/>
        </w:rPr>
        <w:t xml:space="preserve"> и равен </w:t>
      </w:r>
      <w:r w:rsidR="00FC41A8" w:rsidRPr="00202E17">
        <w:rPr>
          <w:rFonts w:eastAsia="Times New Roman"/>
          <w:bCs/>
          <w:iCs/>
          <w:color w:val="000000"/>
        </w:rPr>
        <w:t>сумме,</w:t>
      </w:r>
      <w:r w:rsidRPr="00202E17">
        <w:rPr>
          <w:rFonts w:eastAsia="Times New Roman"/>
          <w:bCs/>
          <w:iCs/>
          <w:color w:val="000000"/>
        </w:rPr>
        <w:t xml:space="preserve"> числящейся на нем дебиторской задолженности. На балансовых счетах резерв не отражается.</w:t>
      </w:r>
    </w:p>
    <w:p w14:paraId="46398CF3" w14:textId="77777777" w:rsidR="008153B5" w:rsidRPr="00485FDA" w:rsidRDefault="00EF4DE9" w:rsidP="00D65660">
      <w:pPr>
        <w:ind w:firstLine="284"/>
        <w:jc w:val="both"/>
        <w:outlineLvl w:val="1"/>
        <w:rPr>
          <w:rFonts w:eastAsia="Times New Roman"/>
          <w:bCs/>
          <w:iCs/>
          <w:color w:val="000000"/>
        </w:rPr>
      </w:pPr>
      <w:r w:rsidRPr="00202E17">
        <w:rPr>
          <w:rFonts w:eastAsia="Times New Roman"/>
          <w:bCs/>
          <w:iCs/>
          <w:color w:val="000000"/>
        </w:rPr>
        <w:t>Основание: пункты </w:t>
      </w:r>
      <w:hyperlink r:id="rId236" w:history="1">
        <w:r w:rsidRPr="00202E17">
          <w:rPr>
            <w:rStyle w:val="a3"/>
            <w:rFonts w:eastAsia="Times New Roman"/>
            <w:bCs/>
            <w:iCs/>
          </w:rPr>
          <w:t>302</w:t>
        </w:r>
      </w:hyperlink>
      <w:r w:rsidRPr="00202E17">
        <w:rPr>
          <w:rFonts w:eastAsia="Times New Roman"/>
          <w:bCs/>
          <w:iCs/>
          <w:color w:val="000000"/>
        </w:rPr>
        <w:t>, </w:t>
      </w:r>
      <w:hyperlink r:id="rId237" w:history="1">
        <w:r w:rsidRPr="00202E17">
          <w:rPr>
            <w:rStyle w:val="a3"/>
            <w:rFonts w:eastAsia="Times New Roman"/>
            <w:bCs/>
            <w:iCs/>
          </w:rPr>
          <w:t>302.1</w:t>
        </w:r>
      </w:hyperlink>
      <w:r w:rsidRPr="00202E17">
        <w:rPr>
          <w:rFonts w:eastAsia="Times New Roman"/>
          <w:bCs/>
          <w:iCs/>
          <w:color w:val="000000"/>
        </w:rPr>
        <w:t> Инструкции к Единому плану счетов № 157н, пункты </w:t>
      </w:r>
      <w:hyperlink r:id="rId238" w:history="1">
        <w:r w:rsidRPr="00202E17">
          <w:rPr>
            <w:rStyle w:val="a3"/>
            <w:rFonts w:eastAsia="Times New Roman"/>
            <w:bCs/>
            <w:iCs/>
          </w:rPr>
          <w:t>7</w:t>
        </w:r>
      </w:hyperlink>
      <w:r w:rsidRPr="00202E17">
        <w:rPr>
          <w:rFonts w:eastAsia="Times New Roman"/>
          <w:bCs/>
          <w:iCs/>
          <w:color w:val="000000"/>
        </w:rPr>
        <w:t>, </w:t>
      </w:r>
      <w:hyperlink r:id="rId239" w:history="1">
        <w:r w:rsidRPr="00202E17">
          <w:rPr>
            <w:rStyle w:val="a3"/>
            <w:rFonts w:eastAsia="Times New Roman"/>
            <w:bCs/>
            <w:iCs/>
          </w:rPr>
          <w:t>21</w:t>
        </w:r>
      </w:hyperlink>
      <w:r w:rsidRPr="00202E17">
        <w:rPr>
          <w:rFonts w:eastAsia="Times New Roman"/>
          <w:bCs/>
          <w:iCs/>
          <w:color w:val="000000"/>
        </w:rPr>
        <w:t> СГС «Резервы».</w:t>
      </w:r>
    </w:p>
    <w:p w14:paraId="28E123A4" w14:textId="77777777" w:rsidR="008153B5" w:rsidRDefault="008153B5" w:rsidP="00D65660">
      <w:pPr>
        <w:rPr>
          <w:rFonts w:eastAsia="Times New Roman"/>
          <w:shd w:val="clear" w:color="auto" w:fill="FFFFFF"/>
        </w:rPr>
      </w:pPr>
      <w:r>
        <w:rPr>
          <w:rFonts w:eastAsia="Times New Roman"/>
          <w:bCs/>
          <w:iCs/>
        </w:rPr>
        <w:t xml:space="preserve">       </w:t>
      </w:r>
      <w:r w:rsidR="000F7F88" w:rsidRPr="000F7F88">
        <w:rPr>
          <w:rFonts w:eastAsia="Times New Roman"/>
          <w:bCs/>
          <w:iCs/>
        </w:rPr>
        <w:t xml:space="preserve">11.3.6. При создании </w:t>
      </w:r>
      <w:r w:rsidR="000F7F88" w:rsidRPr="000F7F88">
        <w:rPr>
          <w:rFonts w:eastAsia="Times New Roman"/>
          <w:shd w:val="clear" w:color="auto" w:fill="FFFFFF"/>
        </w:rPr>
        <w:t xml:space="preserve"> резерва для ремонта основных средств делается проводка    — </w:t>
      </w:r>
      <w:r w:rsidR="000F7F88">
        <w:rPr>
          <w:rFonts w:eastAsia="Times New Roman"/>
          <w:shd w:val="clear" w:color="auto" w:fill="FFFFFF"/>
        </w:rPr>
        <w:t xml:space="preserve">       </w:t>
      </w:r>
      <w:r w:rsidR="000F7F88" w:rsidRPr="000F7F88">
        <w:rPr>
          <w:rFonts w:eastAsia="Times New Roman"/>
          <w:shd w:val="clear" w:color="auto" w:fill="FFFFFF"/>
        </w:rPr>
        <w:t>Дт 401.60.225 Кт 302.25.73Х. Передачу материалов подрядчику отражается, как перемещение на </w:t>
      </w:r>
      <w:hyperlink r:id="rId240" w:anchor="/document/99/902249301/ZA00MG02NK/" w:tgtFrame="_blank" w:history="1">
        <w:r w:rsidR="000F7F88" w:rsidRPr="000F7F88">
          <w:rPr>
            <w:rFonts w:eastAsia="Times New Roman"/>
            <w:u w:val="single"/>
          </w:rPr>
          <w:t>счете 105.00</w:t>
        </w:r>
      </w:hyperlink>
      <w:r w:rsidR="000F7F88" w:rsidRPr="000F7F88">
        <w:rPr>
          <w:rFonts w:eastAsia="Times New Roman"/>
          <w:shd w:val="clear" w:color="auto" w:fill="FFFFFF"/>
        </w:rPr>
        <w:t xml:space="preserve">. материальные запасы списываются с учета только на </w:t>
      </w:r>
      <w:r w:rsidR="000F7F88">
        <w:rPr>
          <w:rFonts w:eastAsia="Times New Roman"/>
          <w:shd w:val="clear" w:color="auto" w:fill="FFFFFF"/>
        </w:rPr>
        <w:t xml:space="preserve">            </w:t>
      </w:r>
      <w:r w:rsidR="000F7F88" w:rsidRPr="000F7F88">
        <w:rPr>
          <w:rFonts w:eastAsia="Times New Roman"/>
          <w:shd w:val="clear" w:color="auto" w:fill="FFFFFF"/>
        </w:rPr>
        <w:t>основании  </w:t>
      </w:r>
      <w:hyperlink r:id="rId241" w:anchor="/document/118/108502/" w:tgtFrame="_blank" w:history="1">
        <w:r w:rsidR="000F7F88" w:rsidRPr="000F7F88">
          <w:rPr>
            <w:rFonts w:eastAsia="Times New Roman"/>
            <w:u w:val="single"/>
          </w:rPr>
          <w:t>отчета</w:t>
        </w:r>
      </w:hyperlink>
      <w:r w:rsidR="000F7F88" w:rsidRPr="000F7F88">
        <w:rPr>
          <w:rFonts w:eastAsia="Times New Roman"/>
          <w:shd w:val="clear" w:color="auto" w:fill="FFFFFF"/>
        </w:rPr>
        <w:t> подрядчика.</w:t>
      </w:r>
    </w:p>
    <w:p w14:paraId="6E9C5B4A" w14:textId="77777777" w:rsidR="000F7F88" w:rsidRPr="00485FDA" w:rsidRDefault="008153B5" w:rsidP="00D65660">
      <w:pPr>
        <w:jc w:val="both"/>
        <w:rPr>
          <w:rFonts w:eastAsia="Times New Roman"/>
        </w:rPr>
      </w:pPr>
      <w:r>
        <w:rPr>
          <w:rFonts w:eastAsia="Times New Roman"/>
          <w:shd w:val="clear" w:color="auto" w:fill="FFFFFF"/>
        </w:rPr>
        <w:t xml:space="preserve">        11.3.7. </w:t>
      </w:r>
      <w:r w:rsidRPr="008153B5">
        <w:rPr>
          <w:rFonts w:eastAsia="Times New Roman"/>
          <w:color w:val="222222"/>
          <w:shd w:val="clear" w:color="auto" w:fill="FFFFFF"/>
        </w:rPr>
        <w:t xml:space="preserve">Аналитический учет </w:t>
      </w:r>
      <w:r>
        <w:rPr>
          <w:rFonts w:eastAsia="Times New Roman"/>
          <w:color w:val="222222"/>
          <w:shd w:val="clear" w:color="auto" w:fill="FFFFFF"/>
        </w:rPr>
        <w:t xml:space="preserve">резервов предстоящих расходов </w:t>
      </w:r>
      <w:r w:rsidRPr="008153B5">
        <w:rPr>
          <w:rFonts w:eastAsia="Times New Roman"/>
          <w:color w:val="222222"/>
          <w:shd w:val="clear" w:color="auto" w:fill="FFFFFF"/>
        </w:rPr>
        <w:t>вед</w:t>
      </w:r>
      <w:r>
        <w:rPr>
          <w:rFonts w:eastAsia="Times New Roman"/>
          <w:color w:val="222222"/>
          <w:shd w:val="clear" w:color="auto" w:fill="FFFFFF"/>
        </w:rPr>
        <w:t xml:space="preserve">ется </w:t>
      </w:r>
      <w:r w:rsidRPr="008153B5">
        <w:rPr>
          <w:rFonts w:eastAsia="Times New Roman"/>
          <w:color w:val="222222"/>
          <w:shd w:val="clear" w:color="auto" w:fill="FFFFFF"/>
        </w:rPr>
        <w:t xml:space="preserve">по видам создаваемых резервов и контрагентам – при наличии. </w:t>
      </w:r>
      <w:r>
        <w:rPr>
          <w:rFonts w:eastAsia="Times New Roman"/>
          <w:color w:val="222222"/>
          <w:shd w:val="clear" w:color="auto" w:fill="FFFFFF"/>
        </w:rPr>
        <w:t>При этом з</w:t>
      </w:r>
      <w:r w:rsidRPr="008153B5">
        <w:rPr>
          <w:rFonts w:eastAsia="Times New Roman"/>
          <w:color w:val="222222"/>
          <w:shd w:val="clear" w:color="auto" w:fill="FFFFFF"/>
        </w:rPr>
        <w:t>аполняе</w:t>
      </w:r>
      <w:r>
        <w:rPr>
          <w:rFonts w:eastAsia="Times New Roman"/>
          <w:color w:val="222222"/>
          <w:shd w:val="clear" w:color="auto" w:fill="FFFFFF"/>
        </w:rPr>
        <w:t>тся Карточка</w:t>
      </w:r>
      <w:r w:rsidRPr="008153B5">
        <w:rPr>
          <w:rFonts w:eastAsia="Times New Roman"/>
          <w:color w:val="222222"/>
          <w:shd w:val="clear" w:color="auto" w:fill="FFFFFF"/>
        </w:rPr>
        <w:t xml:space="preserve"> учета средств и расчетов</w:t>
      </w:r>
      <w:r>
        <w:rPr>
          <w:rFonts w:eastAsia="Times New Roman"/>
          <w:color w:val="222222"/>
          <w:shd w:val="clear" w:color="auto" w:fill="FFFFFF"/>
        </w:rPr>
        <w:t xml:space="preserve"> (ф.)504051)</w:t>
      </w:r>
      <w:r w:rsidRPr="008153B5">
        <w:rPr>
          <w:rFonts w:eastAsia="Times New Roman"/>
          <w:color w:val="222222"/>
          <w:shd w:val="clear" w:color="auto" w:fill="FFFFFF"/>
        </w:rPr>
        <w:t>.</w:t>
      </w:r>
    </w:p>
    <w:p w14:paraId="7F6705B6" w14:textId="77777777" w:rsidR="00202E17" w:rsidRDefault="00202E17" w:rsidP="00D65660">
      <w:pPr>
        <w:ind w:firstLine="284"/>
        <w:outlineLvl w:val="1"/>
        <w:rPr>
          <w:rFonts w:eastAsia="Times New Roman"/>
          <w:b/>
          <w:bCs/>
          <w:iCs/>
          <w:color w:val="000000"/>
        </w:rPr>
      </w:pPr>
    </w:p>
    <w:p w14:paraId="2E53239C" w14:textId="77777777" w:rsidR="00EF4DE9" w:rsidRPr="00876D85" w:rsidRDefault="00EF4DE9" w:rsidP="00876D85">
      <w:pPr>
        <w:ind w:firstLine="284"/>
        <w:jc w:val="both"/>
        <w:outlineLvl w:val="1"/>
        <w:rPr>
          <w:rFonts w:eastAsia="Times New Roman"/>
          <w:iCs/>
          <w:color w:val="000000"/>
        </w:rPr>
      </w:pPr>
      <w:r w:rsidRPr="00876D85">
        <w:rPr>
          <w:rFonts w:eastAsia="Times New Roman"/>
          <w:iCs/>
          <w:color w:val="000000"/>
        </w:rPr>
        <w:t>1</w:t>
      </w:r>
      <w:r w:rsidR="00FC41A8" w:rsidRPr="00876D85">
        <w:rPr>
          <w:rFonts w:eastAsia="Times New Roman"/>
          <w:iCs/>
          <w:color w:val="000000"/>
        </w:rPr>
        <w:t>2</w:t>
      </w:r>
      <w:r w:rsidRPr="00876D85">
        <w:rPr>
          <w:rFonts w:eastAsia="Times New Roman"/>
          <w:iCs/>
          <w:color w:val="000000"/>
        </w:rPr>
        <w:t>. Санкционирование расходов</w:t>
      </w:r>
    </w:p>
    <w:p w14:paraId="4689E154" w14:textId="77777777" w:rsidR="00EF4DE9" w:rsidRDefault="00202E17" w:rsidP="00D65660">
      <w:pPr>
        <w:ind w:firstLine="284"/>
        <w:jc w:val="both"/>
        <w:outlineLvl w:val="1"/>
        <w:rPr>
          <w:rFonts w:eastAsia="Times New Roman"/>
          <w:bCs/>
          <w:iCs/>
          <w:color w:val="000000"/>
        </w:rPr>
      </w:pPr>
      <w:r w:rsidRPr="00202E17">
        <w:rPr>
          <w:rFonts w:eastAsia="Times New Roman"/>
          <w:bCs/>
          <w:iCs/>
          <w:color w:val="000000"/>
        </w:rPr>
        <w:t>1</w:t>
      </w:r>
      <w:r w:rsidR="00FC41A8">
        <w:rPr>
          <w:rFonts w:eastAsia="Times New Roman"/>
          <w:bCs/>
          <w:iCs/>
          <w:color w:val="000000"/>
        </w:rPr>
        <w:t>2</w:t>
      </w:r>
      <w:r w:rsidRPr="00202E17">
        <w:rPr>
          <w:rFonts w:eastAsia="Times New Roman"/>
          <w:bCs/>
          <w:iCs/>
          <w:color w:val="000000"/>
        </w:rPr>
        <w:t xml:space="preserve">.1. </w:t>
      </w:r>
      <w:r w:rsidR="00EF4DE9" w:rsidRPr="00202E17">
        <w:rPr>
          <w:rFonts w:eastAsia="Times New Roman"/>
          <w:bCs/>
          <w:iCs/>
          <w:color w:val="000000"/>
        </w:rPr>
        <w:t>Принятие бюджетных (денежных) обязательств к учету осуществлять в пределах лимитов бюджетных обязательств в порядке, приведенном в </w:t>
      </w:r>
      <w:hyperlink r:id="rId242" w:history="1">
        <w:r w:rsidR="00EF4DE9" w:rsidRPr="00485FDA">
          <w:rPr>
            <w:rStyle w:val="a3"/>
            <w:rFonts w:eastAsia="Times New Roman"/>
            <w:bCs/>
            <w:iCs/>
          </w:rPr>
          <w:t xml:space="preserve">приложении </w:t>
        </w:r>
      </w:hyperlink>
      <w:r w:rsidR="00E77E90" w:rsidRPr="00485FDA">
        <w:rPr>
          <w:rStyle w:val="a3"/>
          <w:rFonts w:eastAsia="Times New Roman"/>
          <w:bCs/>
          <w:iCs/>
        </w:rPr>
        <w:t>8</w:t>
      </w:r>
      <w:r w:rsidR="00EF4DE9" w:rsidRPr="00485FDA">
        <w:rPr>
          <w:rFonts w:eastAsia="Times New Roman"/>
          <w:bCs/>
          <w:iCs/>
          <w:color w:val="000000"/>
        </w:rPr>
        <w:t>.</w:t>
      </w:r>
    </w:p>
    <w:p w14:paraId="66229F5C" w14:textId="77777777" w:rsidR="00E200B6" w:rsidRPr="00876D85" w:rsidRDefault="00EF4DE9" w:rsidP="00876D85">
      <w:pPr>
        <w:ind w:firstLine="284"/>
        <w:jc w:val="both"/>
        <w:outlineLvl w:val="1"/>
        <w:rPr>
          <w:rFonts w:eastAsia="Times New Roman"/>
          <w:iCs/>
          <w:color w:val="000000"/>
        </w:rPr>
      </w:pPr>
      <w:r w:rsidRPr="00876D85">
        <w:rPr>
          <w:rFonts w:eastAsia="Times New Roman"/>
          <w:iCs/>
          <w:color w:val="000000"/>
        </w:rPr>
        <w:t>1</w:t>
      </w:r>
      <w:r w:rsidR="008153B5" w:rsidRPr="00876D85">
        <w:rPr>
          <w:rFonts w:eastAsia="Times New Roman"/>
          <w:iCs/>
          <w:color w:val="000000"/>
        </w:rPr>
        <w:t>3</w:t>
      </w:r>
      <w:r w:rsidRPr="00876D85">
        <w:rPr>
          <w:rFonts w:eastAsia="Times New Roman"/>
          <w:iCs/>
          <w:color w:val="000000"/>
        </w:rPr>
        <w:t>. </w:t>
      </w:r>
      <w:r w:rsidR="00E200B6" w:rsidRPr="00876D85">
        <w:rPr>
          <w:rFonts w:eastAsia="Times New Roman"/>
          <w:iCs/>
          <w:color w:val="000000"/>
        </w:rPr>
        <w:t>Учет на забалансовых счетах</w:t>
      </w:r>
    </w:p>
    <w:p w14:paraId="594877F1" w14:textId="77777777" w:rsidR="00F00D7D" w:rsidRPr="00F00D7D" w:rsidRDefault="00F00D7D" w:rsidP="00D65660">
      <w:pPr>
        <w:ind w:firstLine="284"/>
        <w:jc w:val="both"/>
        <w:outlineLvl w:val="1"/>
        <w:rPr>
          <w:rFonts w:eastAsia="Times New Roman"/>
          <w:bCs/>
          <w:iCs/>
          <w:color w:val="000000"/>
        </w:rPr>
      </w:pPr>
      <w:r w:rsidRPr="00F00D7D">
        <w:rPr>
          <w:rFonts w:eastAsia="Times New Roman"/>
          <w:bCs/>
          <w:iCs/>
          <w:color w:val="000000"/>
        </w:rPr>
        <w:t>1</w:t>
      </w:r>
      <w:r w:rsidR="008153B5">
        <w:rPr>
          <w:rFonts w:eastAsia="Times New Roman"/>
          <w:bCs/>
          <w:iCs/>
          <w:color w:val="000000"/>
        </w:rPr>
        <w:t>3</w:t>
      </w:r>
      <w:r w:rsidRPr="00F00D7D">
        <w:rPr>
          <w:rFonts w:eastAsia="Times New Roman"/>
          <w:bCs/>
          <w:iCs/>
          <w:color w:val="000000"/>
        </w:rPr>
        <w:t xml:space="preserve">.1. Учет на забалансовых счетах осуществляется в соответствии с требованиями с требованиями </w:t>
      </w:r>
      <w:hyperlink r:id="rId243" w:anchor="/document/12180849/entry/2332" w:history="1">
        <w:r w:rsidRPr="00F00D7D">
          <w:rPr>
            <w:rStyle w:val="a3"/>
            <w:rFonts w:eastAsia="Times New Roman"/>
            <w:bCs/>
            <w:iCs/>
          </w:rPr>
          <w:t>п.п. 332</w:t>
        </w:r>
      </w:hyperlink>
      <w:r w:rsidRPr="00F00D7D">
        <w:rPr>
          <w:rFonts w:eastAsia="Times New Roman"/>
          <w:bCs/>
          <w:iCs/>
          <w:color w:val="000000"/>
        </w:rPr>
        <w:t xml:space="preserve"> - </w:t>
      </w:r>
      <w:hyperlink r:id="rId244" w:anchor="/document/12180849/entry/2394" w:history="1">
        <w:r w:rsidRPr="00F00D7D">
          <w:rPr>
            <w:rStyle w:val="a3"/>
            <w:rFonts w:eastAsia="Times New Roman"/>
            <w:bCs/>
            <w:iCs/>
          </w:rPr>
          <w:t>394</w:t>
        </w:r>
      </w:hyperlink>
      <w:r w:rsidRPr="00F00D7D">
        <w:rPr>
          <w:rFonts w:eastAsia="Times New Roman"/>
          <w:bCs/>
          <w:iCs/>
          <w:color w:val="000000"/>
        </w:rPr>
        <w:t xml:space="preserve"> Инструкции № 157н.</w:t>
      </w:r>
    </w:p>
    <w:p w14:paraId="4C2E4B7E" w14:textId="77777777" w:rsidR="00F00D7D" w:rsidRPr="00F00D7D" w:rsidRDefault="00F00D7D" w:rsidP="00D65660">
      <w:pPr>
        <w:ind w:firstLine="284"/>
        <w:jc w:val="both"/>
        <w:outlineLvl w:val="1"/>
        <w:rPr>
          <w:rFonts w:eastAsia="Times New Roman"/>
          <w:bCs/>
          <w:iCs/>
          <w:color w:val="000000"/>
        </w:rPr>
      </w:pPr>
      <w:r w:rsidRPr="00F00D7D">
        <w:rPr>
          <w:rFonts w:eastAsia="Times New Roman"/>
          <w:bCs/>
          <w:iCs/>
          <w:color w:val="000000"/>
        </w:rPr>
        <w:t>1</w:t>
      </w:r>
      <w:r w:rsidR="008153B5">
        <w:rPr>
          <w:rFonts w:eastAsia="Times New Roman"/>
          <w:bCs/>
          <w:iCs/>
          <w:color w:val="000000"/>
        </w:rPr>
        <w:t>3</w:t>
      </w:r>
      <w:r w:rsidRPr="00F00D7D">
        <w:rPr>
          <w:rFonts w:eastAsia="Times New Roman"/>
          <w:bCs/>
          <w:iCs/>
          <w:color w:val="000000"/>
        </w:rPr>
        <w:t>.2 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приказом.</w:t>
      </w:r>
    </w:p>
    <w:p w14:paraId="2712ECAD" w14:textId="77777777" w:rsidR="00F00D7D" w:rsidRPr="00F00D7D" w:rsidRDefault="00F00D7D" w:rsidP="00D65660">
      <w:pPr>
        <w:ind w:firstLine="284"/>
        <w:jc w:val="both"/>
        <w:outlineLvl w:val="1"/>
        <w:rPr>
          <w:rFonts w:eastAsia="Times New Roman"/>
          <w:bCs/>
          <w:iCs/>
          <w:color w:val="000000"/>
        </w:rPr>
      </w:pPr>
      <w:r w:rsidRPr="00F00D7D">
        <w:rPr>
          <w:rFonts w:eastAsia="Times New Roman"/>
          <w:bCs/>
          <w:iCs/>
          <w:color w:val="000000"/>
        </w:rPr>
        <w:lastRenderedPageBreak/>
        <w:t>1</w:t>
      </w:r>
      <w:r w:rsidR="008153B5">
        <w:rPr>
          <w:rFonts w:eastAsia="Times New Roman"/>
          <w:bCs/>
          <w:iCs/>
          <w:color w:val="000000"/>
        </w:rPr>
        <w:t>3</w:t>
      </w:r>
      <w:r w:rsidRPr="00F00D7D">
        <w:rPr>
          <w:rFonts w:eastAsia="Times New Roman"/>
          <w:bCs/>
          <w:iCs/>
          <w:color w:val="000000"/>
        </w:rPr>
        <w:t>.3.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1C0E82C4" w14:textId="77777777" w:rsidR="00F00D7D" w:rsidRPr="00F00D7D" w:rsidRDefault="00F00D7D" w:rsidP="00D65660">
      <w:pPr>
        <w:ind w:firstLine="284"/>
        <w:jc w:val="both"/>
        <w:outlineLvl w:val="1"/>
        <w:rPr>
          <w:rFonts w:eastAsia="Times New Roman"/>
          <w:bCs/>
          <w:iCs/>
          <w:color w:val="000000"/>
        </w:rPr>
      </w:pPr>
      <w:r w:rsidRPr="00F00D7D">
        <w:rPr>
          <w:rFonts w:eastAsia="Times New Roman"/>
          <w:bCs/>
          <w:iCs/>
          <w:color w:val="000000"/>
        </w:rPr>
        <w:t>1</w:t>
      </w:r>
      <w:r w:rsidR="008153B5">
        <w:rPr>
          <w:rFonts w:eastAsia="Times New Roman"/>
          <w:bCs/>
          <w:iCs/>
          <w:color w:val="000000"/>
        </w:rPr>
        <w:t>3</w:t>
      </w:r>
      <w:r w:rsidRPr="00F00D7D">
        <w:rPr>
          <w:rFonts w:eastAsia="Times New Roman"/>
          <w:bCs/>
          <w:iCs/>
          <w:color w:val="000000"/>
        </w:rPr>
        <w:t>.4. В целях формирования бюджетной отчетности аналитический учет на забалансовых счетах 17 и 18 ведется в разрезе кодов (составных частей кодов) классификации доходов, расходов и источников финансирования дефицита бюджетов, кодов КОСГУ.</w:t>
      </w:r>
    </w:p>
    <w:p w14:paraId="73BB4B7A" w14:textId="77777777" w:rsidR="00F00D7D" w:rsidRPr="00F00D7D" w:rsidRDefault="00F00D7D" w:rsidP="00D65660">
      <w:pPr>
        <w:ind w:firstLine="284"/>
        <w:jc w:val="both"/>
        <w:outlineLvl w:val="1"/>
        <w:rPr>
          <w:rFonts w:eastAsia="Times New Roman"/>
          <w:bCs/>
          <w:iCs/>
          <w:color w:val="000000"/>
        </w:rPr>
      </w:pPr>
      <w:r w:rsidRPr="00F00D7D">
        <w:rPr>
          <w:rFonts w:eastAsia="Times New Roman"/>
          <w:bCs/>
          <w:iCs/>
          <w:color w:val="000000"/>
        </w:rPr>
        <w:t>1</w:t>
      </w:r>
      <w:r w:rsidR="008153B5">
        <w:rPr>
          <w:rFonts w:eastAsia="Times New Roman"/>
          <w:bCs/>
          <w:iCs/>
          <w:color w:val="000000"/>
        </w:rPr>
        <w:t>3</w:t>
      </w:r>
      <w:r w:rsidRPr="00F00D7D">
        <w:rPr>
          <w:rFonts w:eastAsia="Times New Roman"/>
          <w:bCs/>
          <w:iCs/>
          <w:color w:val="000000"/>
        </w:rPr>
        <w:t>.5.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14:paraId="734B82F3" w14:textId="77777777" w:rsidR="00F00D7D" w:rsidRPr="00F00D7D" w:rsidRDefault="00F00D7D" w:rsidP="00D65660">
      <w:pPr>
        <w:ind w:firstLine="284"/>
        <w:jc w:val="both"/>
        <w:outlineLvl w:val="1"/>
        <w:rPr>
          <w:rFonts w:eastAsia="Times New Roman"/>
          <w:b/>
          <w:bCs/>
          <w:iCs/>
          <w:color w:val="000000"/>
        </w:rPr>
      </w:pPr>
      <w:r w:rsidRPr="00F00D7D">
        <w:rPr>
          <w:rFonts w:eastAsia="Times New Roman"/>
          <w:bCs/>
          <w:iCs/>
          <w:color w:val="000000"/>
        </w:rPr>
        <w:t>1</w:t>
      </w:r>
      <w:r w:rsidR="008153B5">
        <w:rPr>
          <w:rFonts w:eastAsia="Times New Roman"/>
          <w:bCs/>
          <w:iCs/>
          <w:color w:val="000000"/>
        </w:rPr>
        <w:t>3</w:t>
      </w:r>
      <w:r w:rsidRPr="00F00D7D">
        <w:rPr>
          <w:rFonts w:eastAsia="Times New Roman"/>
          <w:bCs/>
          <w:iCs/>
          <w:color w:val="000000"/>
        </w:rPr>
        <w:t>.6. При сдаче в аренду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w:t>
      </w:r>
      <w:r w:rsidRPr="00F00D7D">
        <w:rPr>
          <w:rFonts w:eastAsia="Times New Roman"/>
          <w:b/>
          <w:bCs/>
          <w:iCs/>
          <w:color w:val="000000"/>
        </w:rPr>
        <w:t xml:space="preserve"> и площади </w:t>
      </w:r>
      <w:r w:rsidRPr="00D65660">
        <w:rPr>
          <w:rFonts w:eastAsia="Times New Roman"/>
          <w:iCs/>
          <w:color w:val="000000"/>
        </w:rPr>
        <w:t>переданного помещения.</w:t>
      </w:r>
    </w:p>
    <w:p w14:paraId="32EB9964" w14:textId="77777777" w:rsidR="00E200B6" w:rsidRDefault="00E200B6" w:rsidP="00202E17">
      <w:pPr>
        <w:spacing w:line="300" w:lineRule="auto"/>
        <w:ind w:firstLine="284"/>
        <w:jc w:val="center"/>
        <w:outlineLvl w:val="1"/>
        <w:rPr>
          <w:rFonts w:eastAsia="Times New Roman"/>
          <w:b/>
          <w:bCs/>
          <w:iCs/>
          <w:color w:val="000000"/>
        </w:rPr>
      </w:pPr>
    </w:p>
    <w:p w14:paraId="13686793" w14:textId="2FD794B2" w:rsidR="00E200B6" w:rsidRDefault="00D65660" w:rsidP="00D65660">
      <w:pPr>
        <w:ind w:firstLine="284"/>
        <w:jc w:val="both"/>
        <w:outlineLvl w:val="1"/>
        <w:rPr>
          <w:rFonts w:eastAsia="Times New Roman"/>
          <w:iCs/>
        </w:rPr>
      </w:pPr>
      <w:r w:rsidRPr="00D65660">
        <w:rPr>
          <w:rFonts w:eastAsia="Times New Roman"/>
          <w:iCs/>
        </w:rPr>
        <w:t>Раздел 6</w:t>
      </w:r>
      <w:r w:rsidR="00E200B6" w:rsidRPr="00D65660">
        <w:rPr>
          <w:rFonts w:eastAsia="Times New Roman"/>
          <w:iCs/>
        </w:rPr>
        <w:t>. Инвентаризация</w:t>
      </w:r>
      <w:r w:rsidR="006D20B3" w:rsidRPr="00D65660">
        <w:rPr>
          <w:rFonts w:eastAsia="Times New Roman"/>
          <w:iCs/>
        </w:rPr>
        <w:t xml:space="preserve"> имущества и обязательств</w:t>
      </w:r>
    </w:p>
    <w:p w14:paraId="752A2399" w14:textId="77777777" w:rsidR="00876D85" w:rsidRPr="00D65660" w:rsidRDefault="00876D85" w:rsidP="00D65660">
      <w:pPr>
        <w:ind w:firstLine="284"/>
        <w:jc w:val="both"/>
        <w:outlineLvl w:val="1"/>
        <w:rPr>
          <w:rFonts w:eastAsia="Times New Roman"/>
          <w:iCs/>
        </w:rPr>
      </w:pPr>
    </w:p>
    <w:p w14:paraId="48D095E2" w14:textId="77777777" w:rsidR="00E200B6" w:rsidRPr="00E200B6" w:rsidRDefault="00E200B6" w:rsidP="00D65660">
      <w:pPr>
        <w:ind w:firstLine="284"/>
        <w:jc w:val="both"/>
        <w:outlineLvl w:val="1"/>
        <w:rPr>
          <w:rFonts w:eastAsia="Times New Roman"/>
          <w:bCs/>
          <w:iCs/>
          <w:color w:val="000000"/>
        </w:rPr>
      </w:pPr>
      <w:r w:rsidRPr="00E200B6">
        <w:rPr>
          <w:rFonts w:eastAsia="Times New Roman"/>
          <w:bCs/>
          <w:iCs/>
          <w:color w:val="000000"/>
        </w:rPr>
        <w:t xml:space="preserve">1. </w:t>
      </w:r>
      <w:r w:rsidR="00643B26">
        <w:rPr>
          <w:rFonts w:eastAsia="Times New Roman"/>
          <w:bCs/>
          <w:iCs/>
          <w:color w:val="000000"/>
        </w:rPr>
        <w:t>Обязательную и</w:t>
      </w:r>
      <w:r w:rsidRPr="00E200B6">
        <w:rPr>
          <w:rFonts w:eastAsia="Times New Roman"/>
          <w:bCs/>
          <w:iCs/>
          <w:color w:val="000000"/>
        </w:rPr>
        <w:t>нвентаризацию имущества</w:t>
      </w:r>
      <w:r w:rsidR="00643B26">
        <w:rPr>
          <w:rFonts w:eastAsia="Times New Roman"/>
          <w:bCs/>
          <w:iCs/>
          <w:color w:val="000000"/>
        </w:rPr>
        <w:t xml:space="preserve"> </w:t>
      </w:r>
      <w:r w:rsidR="00643B26" w:rsidRPr="00E200B6">
        <w:rPr>
          <w:rFonts w:eastAsia="Times New Roman"/>
          <w:bCs/>
          <w:iCs/>
          <w:color w:val="000000"/>
        </w:rPr>
        <w:t>(в том числе числящ</w:t>
      </w:r>
      <w:r w:rsidR="00643B26">
        <w:rPr>
          <w:rFonts w:eastAsia="Times New Roman"/>
          <w:bCs/>
          <w:iCs/>
          <w:color w:val="000000"/>
        </w:rPr>
        <w:t xml:space="preserve">егося </w:t>
      </w:r>
      <w:r w:rsidR="00643B26" w:rsidRPr="00E200B6">
        <w:rPr>
          <w:rFonts w:eastAsia="Times New Roman"/>
          <w:bCs/>
          <w:iCs/>
          <w:color w:val="000000"/>
        </w:rPr>
        <w:t xml:space="preserve"> на забалансовых счетах</w:t>
      </w:r>
      <w:r w:rsidR="00643B26">
        <w:rPr>
          <w:rFonts w:eastAsia="Times New Roman"/>
          <w:bCs/>
          <w:iCs/>
          <w:color w:val="000000"/>
        </w:rPr>
        <w:t xml:space="preserve">) </w:t>
      </w:r>
      <w:r w:rsidRPr="00E200B6">
        <w:rPr>
          <w:rFonts w:eastAsia="Times New Roman"/>
          <w:bCs/>
          <w:iCs/>
          <w:color w:val="000000"/>
        </w:rPr>
        <w:t xml:space="preserve"> и обязательств, а также финансовых результатов (в том числе расходов будущих периодов и резервов) проводит постоянно действующая инвентаризационная комиссия</w:t>
      </w:r>
      <w:r w:rsidR="00643B26">
        <w:rPr>
          <w:rFonts w:eastAsia="Times New Roman"/>
          <w:bCs/>
          <w:iCs/>
          <w:color w:val="000000"/>
        </w:rPr>
        <w:t xml:space="preserve"> Администрации</w:t>
      </w:r>
      <w:r w:rsidRPr="00E200B6">
        <w:rPr>
          <w:rFonts w:eastAsia="Times New Roman"/>
          <w:bCs/>
          <w:iCs/>
          <w:color w:val="000000"/>
        </w:rPr>
        <w:t>. Порядок и график пров</w:t>
      </w:r>
      <w:r w:rsidR="00485FDA">
        <w:rPr>
          <w:rFonts w:eastAsia="Times New Roman"/>
          <w:bCs/>
          <w:iCs/>
          <w:color w:val="000000"/>
        </w:rPr>
        <w:t xml:space="preserve">едения инвентаризации приведены </w:t>
      </w:r>
      <w:r w:rsidRPr="00E200B6">
        <w:rPr>
          <w:rFonts w:eastAsia="Times New Roman"/>
          <w:bCs/>
          <w:iCs/>
          <w:color w:val="000000"/>
        </w:rPr>
        <w:t>в </w:t>
      </w:r>
      <w:hyperlink r:id="rId245" w:history="1">
        <w:r w:rsidRPr="00485FDA">
          <w:rPr>
            <w:rStyle w:val="a3"/>
            <w:rFonts w:eastAsia="Times New Roman"/>
            <w:bCs/>
            <w:iCs/>
          </w:rPr>
          <w:t xml:space="preserve">приложении </w:t>
        </w:r>
      </w:hyperlink>
      <w:r w:rsidR="00E77E90" w:rsidRPr="00485FDA">
        <w:rPr>
          <w:rStyle w:val="a3"/>
          <w:rFonts w:eastAsia="Times New Roman"/>
          <w:bCs/>
          <w:iCs/>
        </w:rPr>
        <w:t>5</w:t>
      </w:r>
      <w:r w:rsidRPr="00485FDA">
        <w:rPr>
          <w:rFonts w:eastAsia="Times New Roman"/>
          <w:bCs/>
          <w:iCs/>
          <w:color w:val="000000"/>
        </w:rPr>
        <w:t>.</w:t>
      </w:r>
      <w:r w:rsidRPr="00E200B6">
        <w:rPr>
          <w:rFonts w:eastAsia="Times New Roman"/>
          <w:bCs/>
          <w:iCs/>
          <w:color w:val="000000"/>
        </w:rPr>
        <w:br/>
        <w:t>Основание: </w:t>
      </w:r>
      <w:hyperlink r:id="rId246" w:history="1">
        <w:r w:rsidRPr="00E200B6">
          <w:rPr>
            <w:rStyle w:val="a3"/>
            <w:rFonts w:eastAsia="Times New Roman"/>
            <w:bCs/>
            <w:iCs/>
          </w:rPr>
          <w:t>статья 11</w:t>
        </w:r>
      </w:hyperlink>
      <w:r w:rsidRPr="00E200B6">
        <w:rPr>
          <w:rFonts w:eastAsia="Times New Roman"/>
          <w:bCs/>
          <w:iCs/>
          <w:color w:val="000000"/>
        </w:rPr>
        <w:t> Закона от 06.12.2011 № 402-ФЗ, </w:t>
      </w:r>
      <w:hyperlink r:id="rId247" w:history="1">
        <w:r w:rsidRPr="00E200B6">
          <w:rPr>
            <w:rStyle w:val="a3"/>
            <w:rFonts w:eastAsia="Times New Roman"/>
            <w:bCs/>
            <w:iCs/>
          </w:rPr>
          <w:t>пункт 9</w:t>
        </w:r>
      </w:hyperlink>
      <w:r w:rsidRPr="00E200B6">
        <w:rPr>
          <w:rFonts w:eastAsia="Times New Roman"/>
          <w:bCs/>
          <w:iCs/>
          <w:color w:val="000000"/>
        </w:rPr>
        <w:t> СГС «Учетная политика, оценочные значения и ошибки».</w:t>
      </w:r>
    </w:p>
    <w:p w14:paraId="0512E1B6" w14:textId="77777777" w:rsidR="00E200B6" w:rsidRDefault="00E200B6" w:rsidP="00D65660">
      <w:pPr>
        <w:ind w:firstLine="284"/>
        <w:jc w:val="both"/>
        <w:outlineLvl w:val="1"/>
        <w:rPr>
          <w:rFonts w:eastAsia="Times New Roman"/>
          <w:bCs/>
          <w:iCs/>
          <w:color w:val="000000"/>
        </w:rPr>
      </w:pPr>
      <w:r w:rsidRPr="00E200B6">
        <w:rPr>
          <w:rFonts w:eastAsia="Times New Roman"/>
          <w:bCs/>
          <w:iCs/>
          <w:color w:val="000000"/>
        </w:rPr>
        <w:t xml:space="preserve">2.  Результаты любых инвентаризаций, проведенных в период с 1 октября и до годовой отчетности, в том числе по причинам, не связанным с подготовкой к годовой отчетности, </w:t>
      </w:r>
      <w:r w:rsidR="003F2647" w:rsidRPr="00E200B6">
        <w:rPr>
          <w:rFonts w:eastAsia="Times New Roman"/>
          <w:bCs/>
          <w:iCs/>
          <w:color w:val="000000"/>
        </w:rPr>
        <w:t>например,</w:t>
      </w:r>
      <w:r w:rsidRPr="00E200B6">
        <w:rPr>
          <w:rFonts w:eastAsia="Times New Roman"/>
          <w:bCs/>
          <w:iCs/>
          <w:color w:val="000000"/>
        </w:rPr>
        <w:t xml:space="preserve"> при смене МОЛ или недостаче, признаются достаточными для подтверждения достоверности годовой отчетности.</w:t>
      </w:r>
    </w:p>
    <w:p w14:paraId="74DEA66C" w14:textId="77777777" w:rsidR="003E59DE" w:rsidRDefault="003E59DE" w:rsidP="00D65660">
      <w:pPr>
        <w:ind w:firstLine="284"/>
        <w:jc w:val="both"/>
        <w:outlineLvl w:val="1"/>
        <w:rPr>
          <w:rFonts w:eastAsia="Times New Roman"/>
          <w:iCs/>
          <w:color w:val="000000"/>
        </w:rPr>
      </w:pPr>
    </w:p>
    <w:p w14:paraId="32C8344E" w14:textId="512ADFF5" w:rsidR="00E200B6" w:rsidRDefault="00D65660" w:rsidP="00D65660">
      <w:pPr>
        <w:ind w:firstLine="284"/>
        <w:jc w:val="both"/>
        <w:outlineLvl w:val="1"/>
        <w:rPr>
          <w:rFonts w:eastAsia="Times New Roman"/>
          <w:iCs/>
          <w:color w:val="000000"/>
        </w:rPr>
      </w:pPr>
      <w:r w:rsidRPr="00D65660">
        <w:rPr>
          <w:rFonts w:eastAsia="Times New Roman"/>
          <w:iCs/>
          <w:color w:val="000000"/>
        </w:rPr>
        <w:t xml:space="preserve">Раздел </w:t>
      </w:r>
      <w:r>
        <w:rPr>
          <w:rFonts w:eastAsia="Times New Roman"/>
          <w:iCs/>
          <w:color w:val="000000"/>
        </w:rPr>
        <w:t>7</w:t>
      </w:r>
      <w:r w:rsidR="00E200B6" w:rsidRPr="00D65660">
        <w:rPr>
          <w:rFonts w:eastAsia="Times New Roman"/>
          <w:iCs/>
          <w:color w:val="000000"/>
        </w:rPr>
        <w:t>. Порядок организации и обеспечения внутреннего финансового контроля</w:t>
      </w:r>
    </w:p>
    <w:p w14:paraId="01D4360C" w14:textId="77777777" w:rsidR="00876D85" w:rsidRPr="00D65660" w:rsidRDefault="00876D85" w:rsidP="00D65660">
      <w:pPr>
        <w:ind w:firstLine="284"/>
        <w:jc w:val="both"/>
        <w:outlineLvl w:val="1"/>
        <w:rPr>
          <w:rFonts w:eastAsia="Times New Roman"/>
          <w:iCs/>
          <w:color w:val="000000"/>
        </w:rPr>
      </w:pPr>
    </w:p>
    <w:p w14:paraId="458B6808" w14:textId="77777777" w:rsidR="00E200B6" w:rsidRPr="00E200B6" w:rsidRDefault="00E200B6" w:rsidP="00D65660">
      <w:pPr>
        <w:ind w:firstLine="284"/>
        <w:jc w:val="both"/>
        <w:outlineLvl w:val="1"/>
        <w:rPr>
          <w:rFonts w:eastAsia="Times New Roman"/>
          <w:bCs/>
          <w:iCs/>
          <w:color w:val="000000"/>
        </w:rPr>
      </w:pPr>
      <w:r w:rsidRPr="00E200B6">
        <w:rPr>
          <w:rFonts w:eastAsia="Times New Roman"/>
          <w:bCs/>
          <w:iCs/>
          <w:color w:val="000000"/>
        </w:rPr>
        <w:t xml:space="preserve">1. Внутренний финансовый контроль в </w:t>
      </w:r>
      <w:r w:rsidR="006F550D">
        <w:rPr>
          <w:rFonts w:eastAsia="Times New Roman"/>
          <w:bCs/>
          <w:iCs/>
          <w:color w:val="000000"/>
        </w:rPr>
        <w:t xml:space="preserve">Администрации </w:t>
      </w:r>
      <w:r w:rsidR="00643B26">
        <w:rPr>
          <w:rFonts w:eastAsia="Times New Roman"/>
          <w:bCs/>
          <w:iCs/>
          <w:color w:val="000000"/>
        </w:rPr>
        <w:t>Читинского городского поселения проводится осуществляет</w:t>
      </w:r>
      <w:r w:rsidRPr="00E200B6">
        <w:rPr>
          <w:rFonts w:eastAsia="Times New Roman"/>
          <w:bCs/>
          <w:iCs/>
          <w:color w:val="000000"/>
        </w:rPr>
        <w:t xml:space="preserve"> комиссия</w:t>
      </w:r>
      <w:r w:rsidR="00643B26">
        <w:rPr>
          <w:rFonts w:eastAsia="Times New Roman"/>
          <w:bCs/>
          <w:iCs/>
          <w:color w:val="000000"/>
        </w:rPr>
        <w:t xml:space="preserve"> по внутреннему финансовому контролю</w:t>
      </w:r>
      <w:r w:rsidRPr="00E200B6">
        <w:rPr>
          <w:rFonts w:eastAsia="Times New Roman"/>
          <w:bCs/>
          <w:iCs/>
          <w:color w:val="000000"/>
        </w:rPr>
        <w:t>. Помимо комиссии, постоянный текущий внутренний контроль в ходе своей деятельности осуществляют в рамках своих полномочий:</w:t>
      </w:r>
    </w:p>
    <w:p w14:paraId="1022D0A1" w14:textId="77777777" w:rsidR="00E200B6" w:rsidRPr="00E200B6" w:rsidRDefault="00643B26" w:rsidP="00D65660">
      <w:pPr>
        <w:numPr>
          <w:ilvl w:val="0"/>
          <w:numId w:val="47"/>
        </w:numPr>
        <w:jc w:val="both"/>
        <w:outlineLvl w:val="1"/>
        <w:rPr>
          <w:rFonts w:eastAsia="Times New Roman"/>
          <w:bCs/>
          <w:iCs/>
          <w:color w:val="000000"/>
        </w:rPr>
      </w:pPr>
      <w:r>
        <w:rPr>
          <w:rFonts w:eastAsia="Times New Roman"/>
          <w:bCs/>
          <w:iCs/>
          <w:color w:val="000000"/>
        </w:rPr>
        <w:t>Глава администрации</w:t>
      </w:r>
      <w:r w:rsidR="00E200B6" w:rsidRPr="00E200B6">
        <w:rPr>
          <w:rFonts w:eastAsia="Times New Roman"/>
          <w:bCs/>
          <w:iCs/>
          <w:color w:val="000000"/>
        </w:rPr>
        <w:t>, его заместители;</w:t>
      </w:r>
    </w:p>
    <w:p w14:paraId="22AA5C2C" w14:textId="77777777" w:rsidR="00E200B6" w:rsidRPr="00E200B6" w:rsidRDefault="00E200B6" w:rsidP="00D65660">
      <w:pPr>
        <w:numPr>
          <w:ilvl w:val="0"/>
          <w:numId w:val="47"/>
        </w:numPr>
        <w:jc w:val="both"/>
        <w:outlineLvl w:val="1"/>
        <w:rPr>
          <w:rFonts w:eastAsia="Times New Roman"/>
          <w:bCs/>
          <w:iCs/>
          <w:color w:val="000000"/>
        </w:rPr>
      </w:pPr>
      <w:r w:rsidRPr="00E200B6">
        <w:rPr>
          <w:rFonts w:eastAsia="Times New Roman"/>
          <w:bCs/>
          <w:iCs/>
          <w:color w:val="000000"/>
        </w:rPr>
        <w:t>главный бухгалтер, сотрудники бухгалтерии;</w:t>
      </w:r>
    </w:p>
    <w:p w14:paraId="7C9ED9D9" w14:textId="77777777" w:rsidR="00E200B6" w:rsidRPr="00E200B6" w:rsidRDefault="00E200B6" w:rsidP="00D65660">
      <w:pPr>
        <w:numPr>
          <w:ilvl w:val="0"/>
          <w:numId w:val="47"/>
        </w:numPr>
        <w:jc w:val="both"/>
        <w:outlineLvl w:val="1"/>
        <w:rPr>
          <w:rFonts w:eastAsia="Times New Roman"/>
          <w:bCs/>
          <w:iCs/>
          <w:color w:val="000000"/>
        </w:rPr>
      </w:pPr>
      <w:r w:rsidRPr="00E200B6">
        <w:rPr>
          <w:rFonts w:eastAsia="Times New Roman"/>
          <w:bCs/>
          <w:iCs/>
          <w:color w:val="000000"/>
        </w:rPr>
        <w:t>начальник юридического отдела, сотрудники отдела;</w:t>
      </w:r>
    </w:p>
    <w:p w14:paraId="7518602D" w14:textId="77777777" w:rsidR="00E200B6" w:rsidRPr="00E200B6" w:rsidRDefault="00E200B6" w:rsidP="00D65660">
      <w:pPr>
        <w:numPr>
          <w:ilvl w:val="0"/>
          <w:numId w:val="47"/>
        </w:numPr>
        <w:jc w:val="both"/>
        <w:outlineLvl w:val="1"/>
        <w:rPr>
          <w:rFonts w:eastAsia="Times New Roman"/>
          <w:bCs/>
          <w:iCs/>
          <w:color w:val="000000"/>
        </w:rPr>
      </w:pPr>
      <w:r w:rsidRPr="00E200B6">
        <w:rPr>
          <w:rFonts w:eastAsia="Times New Roman"/>
          <w:bCs/>
          <w:iCs/>
          <w:color w:val="000000"/>
        </w:rPr>
        <w:t>иные должностные лица учреждения в соответствии со своими обязанностями.</w:t>
      </w:r>
    </w:p>
    <w:p w14:paraId="432E9269" w14:textId="77777777" w:rsidR="00E200B6" w:rsidRPr="00E200B6" w:rsidRDefault="00E200B6" w:rsidP="00D65660">
      <w:pPr>
        <w:ind w:firstLine="284"/>
        <w:jc w:val="both"/>
        <w:outlineLvl w:val="1"/>
        <w:rPr>
          <w:rFonts w:eastAsia="Times New Roman"/>
          <w:bCs/>
          <w:iCs/>
          <w:color w:val="000000"/>
        </w:rPr>
      </w:pPr>
      <w:r w:rsidRPr="00E200B6">
        <w:rPr>
          <w:rFonts w:eastAsia="Times New Roman"/>
          <w:bCs/>
          <w:iCs/>
          <w:color w:val="000000"/>
        </w:rPr>
        <w:t>2. Положение о внутреннем финансовом контроле и график проведения внутренних проверок финансово-хозяйственной деятельности приведены</w:t>
      </w:r>
      <w:r w:rsidR="006F550D">
        <w:rPr>
          <w:rFonts w:eastAsia="Times New Roman"/>
          <w:bCs/>
          <w:iCs/>
          <w:color w:val="000000"/>
        </w:rPr>
        <w:t xml:space="preserve"> </w:t>
      </w:r>
      <w:r w:rsidRPr="00E200B6">
        <w:rPr>
          <w:rFonts w:eastAsia="Times New Roman"/>
          <w:bCs/>
          <w:iCs/>
          <w:color w:val="000000"/>
        </w:rPr>
        <w:t>в </w:t>
      </w:r>
      <w:hyperlink r:id="rId248" w:history="1">
        <w:r w:rsidR="001351E5" w:rsidRPr="00485FDA">
          <w:rPr>
            <w:rStyle w:val="a3"/>
            <w:rFonts w:eastAsia="Times New Roman"/>
            <w:bCs/>
            <w:iCs/>
          </w:rPr>
          <w:t xml:space="preserve">приложении </w:t>
        </w:r>
      </w:hyperlink>
      <w:r w:rsidR="001351E5" w:rsidRPr="00485FDA">
        <w:rPr>
          <w:rFonts w:eastAsia="Times New Roman"/>
          <w:bCs/>
          <w:iCs/>
          <w:color w:val="000000"/>
        </w:rPr>
        <w:t>6</w:t>
      </w:r>
      <w:r w:rsidRPr="00485FDA">
        <w:rPr>
          <w:rFonts w:eastAsia="Times New Roman"/>
          <w:bCs/>
          <w:iCs/>
          <w:color w:val="000000"/>
        </w:rPr>
        <w:t>.</w:t>
      </w:r>
    </w:p>
    <w:p w14:paraId="6CB3ADEB" w14:textId="77777777" w:rsidR="00E200B6" w:rsidRDefault="00E200B6" w:rsidP="00D65660">
      <w:pPr>
        <w:ind w:firstLine="284"/>
        <w:jc w:val="both"/>
        <w:outlineLvl w:val="1"/>
        <w:rPr>
          <w:rFonts w:eastAsia="Times New Roman"/>
          <w:bCs/>
          <w:iCs/>
          <w:color w:val="000000"/>
        </w:rPr>
      </w:pPr>
      <w:r w:rsidRPr="00E200B6">
        <w:rPr>
          <w:rFonts w:eastAsia="Times New Roman"/>
          <w:bCs/>
          <w:iCs/>
          <w:color w:val="000000"/>
        </w:rPr>
        <w:t>Основание: </w:t>
      </w:r>
      <w:hyperlink r:id="rId249" w:history="1">
        <w:r w:rsidRPr="00E200B6">
          <w:rPr>
            <w:rStyle w:val="a3"/>
            <w:rFonts w:eastAsia="Times New Roman"/>
            <w:bCs/>
            <w:iCs/>
          </w:rPr>
          <w:t>пункт 6</w:t>
        </w:r>
      </w:hyperlink>
      <w:r w:rsidRPr="00E200B6">
        <w:rPr>
          <w:rFonts w:eastAsia="Times New Roman"/>
          <w:bCs/>
          <w:iCs/>
          <w:color w:val="000000"/>
        </w:rPr>
        <w:t> Инструкции к Единому плану счетов № 157н.</w:t>
      </w:r>
    </w:p>
    <w:p w14:paraId="4424002A" w14:textId="77777777" w:rsidR="006F550D" w:rsidRDefault="006F550D" w:rsidP="00D65660">
      <w:pPr>
        <w:ind w:firstLine="284"/>
        <w:jc w:val="both"/>
        <w:outlineLvl w:val="1"/>
        <w:rPr>
          <w:rFonts w:eastAsia="Times New Roman"/>
          <w:bCs/>
          <w:iCs/>
          <w:color w:val="000000"/>
        </w:rPr>
      </w:pPr>
    </w:p>
    <w:p w14:paraId="34272566" w14:textId="77777777" w:rsidR="006F550D" w:rsidRPr="00E200B6" w:rsidRDefault="006F550D" w:rsidP="00D65660">
      <w:pPr>
        <w:ind w:firstLine="284"/>
        <w:jc w:val="both"/>
        <w:outlineLvl w:val="1"/>
        <w:rPr>
          <w:rFonts w:eastAsia="Times New Roman"/>
          <w:bCs/>
          <w:iCs/>
          <w:color w:val="000000"/>
        </w:rPr>
      </w:pPr>
    </w:p>
    <w:p w14:paraId="5CD2813C" w14:textId="0ADFF200" w:rsidR="00E200B6" w:rsidRDefault="00D65660" w:rsidP="003E59DE">
      <w:pPr>
        <w:ind w:firstLine="284"/>
        <w:jc w:val="both"/>
        <w:outlineLvl w:val="1"/>
        <w:rPr>
          <w:rFonts w:eastAsia="Times New Roman"/>
          <w:iCs/>
          <w:color w:val="000000"/>
        </w:rPr>
      </w:pPr>
      <w:r w:rsidRPr="00D65660">
        <w:rPr>
          <w:rFonts w:eastAsia="Times New Roman"/>
          <w:iCs/>
          <w:color w:val="000000"/>
        </w:rPr>
        <w:t>Раздел 8</w:t>
      </w:r>
      <w:r w:rsidR="00E200B6" w:rsidRPr="00D65660">
        <w:rPr>
          <w:rFonts w:eastAsia="Times New Roman"/>
          <w:iCs/>
          <w:color w:val="000000"/>
        </w:rPr>
        <w:t>. События после отчетной даты</w:t>
      </w:r>
    </w:p>
    <w:p w14:paraId="288FDCA2" w14:textId="77777777" w:rsidR="003E59DE" w:rsidRDefault="003E59DE" w:rsidP="003E59DE">
      <w:pPr>
        <w:ind w:firstLine="284"/>
        <w:jc w:val="both"/>
        <w:outlineLvl w:val="1"/>
        <w:rPr>
          <w:rFonts w:eastAsia="Times New Roman"/>
          <w:iCs/>
          <w:color w:val="000000"/>
        </w:rPr>
      </w:pPr>
    </w:p>
    <w:p w14:paraId="12B4CA12" w14:textId="77777777" w:rsidR="00E200B6" w:rsidRDefault="00E200B6" w:rsidP="003E59DE">
      <w:pPr>
        <w:ind w:firstLine="284"/>
        <w:jc w:val="both"/>
        <w:outlineLvl w:val="1"/>
        <w:rPr>
          <w:rFonts w:eastAsia="Times New Roman"/>
          <w:bCs/>
          <w:iCs/>
          <w:color w:val="000000"/>
        </w:rPr>
      </w:pPr>
      <w:r w:rsidRPr="00E200B6">
        <w:rPr>
          <w:rFonts w:eastAsia="Times New Roman"/>
          <w:bCs/>
          <w:iCs/>
          <w:color w:val="000000"/>
        </w:rPr>
        <w:t>Признание в учете и раскрытие в бюджетной отчетности событий после отчетной даты осуществляется в порядке, приведенном в </w:t>
      </w:r>
      <w:hyperlink r:id="rId250" w:history="1">
        <w:r w:rsidRPr="00485FDA">
          <w:rPr>
            <w:rStyle w:val="a3"/>
            <w:rFonts w:eastAsia="Times New Roman"/>
            <w:bCs/>
            <w:iCs/>
          </w:rPr>
          <w:t xml:space="preserve">приложении </w:t>
        </w:r>
      </w:hyperlink>
      <w:r w:rsidR="00E77E90" w:rsidRPr="00485FDA">
        <w:rPr>
          <w:rStyle w:val="a3"/>
          <w:rFonts w:eastAsia="Times New Roman"/>
          <w:bCs/>
          <w:iCs/>
        </w:rPr>
        <w:t>7</w:t>
      </w:r>
      <w:r w:rsidRPr="00485FDA">
        <w:rPr>
          <w:rFonts w:eastAsia="Times New Roman"/>
          <w:bCs/>
          <w:iCs/>
          <w:color w:val="000000"/>
        </w:rPr>
        <w:t>.</w:t>
      </w:r>
    </w:p>
    <w:p w14:paraId="3CB8BDE6" w14:textId="77777777" w:rsidR="006F550D" w:rsidRPr="00E200B6" w:rsidRDefault="006F550D" w:rsidP="00E200B6">
      <w:pPr>
        <w:spacing w:line="300" w:lineRule="auto"/>
        <w:ind w:firstLine="284"/>
        <w:jc w:val="both"/>
        <w:outlineLvl w:val="1"/>
        <w:rPr>
          <w:rFonts w:eastAsia="Times New Roman"/>
          <w:bCs/>
          <w:iCs/>
          <w:color w:val="000000"/>
        </w:rPr>
      </w:pPr>
    </w:p>
    <w:p w14:paraId="165A0496" w14:textId="16A27E9F" w:rsidR="00E200B6" w:rsidRDefault="003E59DE" w:rsidP="003E59DE">
      <w:pPr>
        <w:ind w:firstLine="284"/>
        <w:jc w:val="both"/>
        <w:outlineLvl w:val="1"/>
        <w:rPr>
          <w:rFonts w:eastAsia="Times New Roman"/>
          <w:iCs/>
          <w:color w:val="000000"/>
        </w:rPr>
      </w:pPr>
      <w:r w:rsidRPr="003E59DE">
        <w:rPr>
          <w:rFonts w:eastAsia="Times New Roman"/>
          <w:iCs/>
          <w:color w:val="000000"/>
        </w:rPr>
        <w:t>Раздел 9</w:t>
      </w:r>
      <w:r w:rsidR="00E200B6" w:rsidRPr="003E59DE">
        <w:rPr>
          <w:rFonts w:eastAsia="Times New Roman"/>
          <w:iCs/>
          <w:color w:val="000000"/>
        </w:rPr>
        <w:t>. Бухгалтерская (финансовая) отчетность</w:t>
      </w:r>
    </w:p>
    <w:p w14:paraId="79B68436" w14:textId="77777777" w:rsidR="00876D85" w:rsidRPr="003E59DE" w:rsidRDefault="00876D85" w:rsidP="003E59DE">
      <w:pPr>
        <w:ind w:firstLine="284"/>
        <w:jc w:val="both"/>
        <w:outlineLvl w:val="1"/>
        <w:rPr>
          <w:rFonts w:eastAsia="Times New Roman"/>
          <w:iCs/>
          <w:color w:val="000000"/>
        </w:rPr>
      </w:pPr>
    </w:p>
    <w:p w14:paraId="166EB4C7" w14:textId="77777777" w:rsidR="00E200B6" w:rsidRDefault="00E200B6" w:rsidP="003E59DE">
      <w:pPr>
        <w:ind w:firstLine="284"/>
        <w:jc w:val="both"/>
        <w:outlineLvl w:val="1"/>
        <w:rPr>
          <w:rFonts w:eastAsia="Times New Roman"/>
          <w:bCs/>
          <w:iCs/>
          <w:color w:val="000000"/>
        </w:rPr>
      </w:pPr>
      <w:r w:rsidRPr="00E200B6">
        <w:rPr>
          <w:rFonts w:eastAsia="Times New Roman"/>
          <w:bCs/>
          <w:iCs/>
          <w:color w:val="000000"/>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w:t>
      </w:r>
      <w:hyperlink r:id="rId251" w:history="1">
        <w:r w:rsidRPr="00E200B6">
          <w:rPr>
            <w:rStyle w:val="a3"/>
            <w:rFonts w:eastAsia="Times New Roman"/>
            <w:bCs/>
            <w:iCs/>
          </w:rPr>
          <w:t>приказ Минфина от 28.12.2010 № 191н</w:t>
        </w:r>
      </w:hyperlink>
      <w:r w:rsidRPr="00E200B6">
        <w:rPr>
          <w:rFonts w:eastAsia="Times New Roman"/>
          <w:bCs/>
          <w:iCs/>
          <w:color w:val="000000"/>
        </w:rPr>
        <w:t>). Бюджетная отчетность представляется главному распорядителю бюджетных средств в установленные им сроки.</w:t>
      </w:r>
    </w:p>
    <w:p w14:paraId="3019F84E" w14:textId="77777777" w:rsidR="008862DD" w:rsidRPr="008862DD" w:rsidRDefault="008862DD" w:rsidP="003E59DE">
      <w:pPr>
        <w:ind w:firstLine="284"/>
        <w:jc w:val="both"/>
        <w:outlineLvl w:val="1"/>
        <w:rPr>
          <w:rFonts w:eastAsia="Times New Roman"/>
          <w:bCs/>
          <w:iCs/>
          <w:color w:val="000000"/>
        </w:rPr>
      </w:pPr>
      <w:r>
        <w:rPr>
          <w:rFonts w:eastAsia="Times New Roman"/>
          <w:bCs/>
          <w:iCs/>
          <w:color w:val="000000"/>
        </w:rPr>
        <w:lastRenderedPageBreak/>
        <w:t>2</w:t>
      </w:r>
      <w:r w:rsidRPr="008862DD">
        <w:rPr>
          <w:rFonts w:eastAsia="Times New Roman"/>
          <w:bCs/>
          <w:iCs/>
          <w:color w:val="000000"/>
        </w:rPr>
        <w:t>.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октября отчетного года. Инвентаризации проводятся согласно Положению об инвентаризации (</w:t>
      </w:r>
      <w:hyperlink r:id="rId252" w:tooltip="Перейти на страницу в интернет" w:history="1">
        <w:r w:rsidRPr="00485FDA">
          <w:rPr>
            <w:rStyle w:val="a3"/>
            <w:rFonts w:eastAsia="Times New Roman"/>
            <w:bCs/>
            <w:iCs/>
          </w:rPr>
          <w:t>Приложение</w:t>
        </w:r>
      </w:hyperlink>
      <w:r w:rsidRPr="00485FDA">
        <w:rPr>
          <w:rFonts w:eastAsia="Times New Roman"/>
          <w:bCs/>
          <w:iCs/>
          <w:color w:val="000000"/>
        </w:rPr>
        <w:t xml:space="preserve"> № </w:t>
      </w:r>
      <w:r w:rsidR="00E77E90" w:rsidRPr="00485FDA">
        <w:rPr>
          <w:rFonts w:eastAsia="Times New Roman"/>
          <w:bCs/>
          <w:iCs/>
          <w:color w:val="000000"/>
        </w:rPr>
        <w:t>5</w:t>
      </w:r>
      <w:r w:rsidRPr="008862DD">
        <w:rPr>
          <w:rFonts w:eastAsia="Times New Roman"/>
          <w:bCs/>
          <w:iCs/>
          <w:color w:val="000000"/>
        </w:rPr>
        <w:t>).</w:t>
      </w:r>
    </w:p>
    <w:p w14:paraId="6F57A325" w14:textId="77777777" w:rsidR="008862DD" w:rsidRPr="008862DD" w:rsidRDefault="008862DD" w:rsidP="003E59DE">
      <w:pPr>
        <w:ind w:firstLine="284"/>
        <w:jc w:val="both"/>
        <w:outlineLvl w:val="1"/>
        <w:rPr>
          <w:rFonts w:eastAsia="Times New Roman"/>
          <w:bCs/>
          <w:iCs/>
          <w:color w:val="000000"/>
        </w:rPr>
      </w:pPr>
      <w:r>
        <w:rPr>
          <w:rFonts w:eastAsia="Times New Roman"/>
          <w:bCs/>
          <w:iCs/>
          <w:color w:val="000000"/>
        </w:rPr>
        <w:t>3</w:t>
      </w:r>
      <w:r w:rsidRPr="008862DD">
        <w:rPr>
          <w:rFonts w:eastAsia="Times New Roman"/>
          <w:bCs/>
          <w:iCs/>
          <w:color w:val="000000"/>
        </w:rPr>
        <w:t>. Месячная, квартальная и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w:t>
      </w:r>
      <w:r w:rsidR="00485FDA">
        <w:rPr>
          <w:rFonts w:eastAsia="Times New Roman"/>
          <w:bCs/>
          <w:iCs/>
          <w:color w:val="000000"/>
        </w:rPr>
        <w:t xml:space="preserve">ся на бумажных носителях и </w:t>
      </w:r>
      <w:r w:rsidRPr="008862DD">
        <w:rPr>
          <w:rFonts w:eastAsia="Times New Roman"/>
          <w:bCs/>
          <w:iCs/>
          <w:color w:val="000000"/>
        </w:rPr>
        <w:t xml:space="preserve"> в электронном виде с применением программных средств, согласованных с </w:t>
      </w:r>
      <w:r w:rsidR="00177562">
        <w:rPr>
          <w:rFonts w:eastAsia="Times New Roman"/>
          <w:bCs/>
          <w:iCs/>
          <w:color w:val="000000"/>
        </w:rPr>
        <w:t>вышестоящей организацией</w:t>
      </w:r>
      <w:r w:rsidRPr="008862DD">
        <w:rPr>
          <w:rFonts w:eastAsia="Times New Roman"/>
          <w:bCs/>
          <w:iCs/>
          <w:color w:val="000000"/>
        </w:rPr>
        <w:t xml:space="preserve">. </w:t>
      </w:r>
    </w:p>
    <w:p w14:paraId="101AC857" w14:textId="77777777" w:rsidR="00E200B6" w:rsidRPr="00E200B6" w:rsidRDefault="008862DD" w:rsidP="003E59DE">
      <w:pPr>
        <w:ind w:firstLine="284"/>
        <w:jc w:val="both"/>
        <w:outlineLvl w:val="1"/>
        <w:rPr>
          <w:rFonts w:eastAsia="Times New Roman"/>
          <w:bCs/>
          <w:iCs/>
          <w:color w:val="000000"/>
        </w:rPr>
      </w:pPr>
      <w:r>
        <w:rPr>
          <w:rFonts w:eastAsia="Times New Roman"/>
          <w:bCs/>
          <w:iCs/>
          <w:color w:val="000000"/>
        </w:rPr>
        <w:t>4</w:t>
      </w:r>
      <w:r w:rsidR="00E200B6" w:rsidRPr="00E200B6">
        <w:rPr>
          <w:rFonts w:eastAsia="Times New Roman"/>
          <w:bCs/>
          <w:iCs/>
          <w:color w:val="000000"/>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6E847BDB"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Основание: </w:t>
      </w:r>
      <w:hyperlink r:id="rId253" w:history="1">
        <w:r w:rsidRPr="00E200B6">
          <w:rPr>
            <w:rStyle w:val="a3"/>
            <w:rFonts w:eastAsia="Times New Roman"/>
            <w:bCs/>
            <w:iCs/>
          </w:rPr>
          <w:t>пункт 19</w:t>
        </w:r>
      </w:hyperlink>
      <w:r w:rsidRPr="00E200B6">
        <w:rPr>
          <w:rFonts w:eastAsia="Times New Roman"/>
          <w:bCs/>
          <w:iCs/>
          <w:color w:val="000000"/>
        </w:rPr>
        <w:t> СГС «Отчет о движении денежных средств».</w:t>
      </w:r>
    </w:p>
    <w:p w14:paraId="6B9080FC" w14:textId="77777777" w:rsidR="00E200B6" w:rsidRPr="00E200B6" w:rsidRDefault="008862DD" w:rsidP="003E59DE">
      <w:pPr>
        <w:ind w:firstLine="284"/>
        <w:jc w:val="both"/>
        <w:outlineLvl w:val="1"/>
        <w:rPr>
          <w:rFonts w:eastAsia="Times New Roman"/>
          <w:bCs/>
          <w:iCs/>
          <w:color w:val="000000"/>
        </w:rPr>
      </w:pPr>
      <w:r>
        <w:rPr>
          <w:rFonts w:eastAsia="Times New Roman"/>
          <w:bCs/>
          <w:iCs/>
          <w:color w:val="000000"/>
        </w:rPr>
        <w:t>5</w:t>
      </w:r>
      <w:r w:rsidR="00E200B6" w:rsidRPr="00E200B6">
        <w:rPr>
          <w:rFonts w:eastAsia="Times New Roman"/>
          <w:bCs/>
          <w:iCs/>
          <w:color w:val="000000"/>
        </w:rPr>
        <w:t>. Бюджетная отчетность формируется и хранится в виде электронного документа в информационной системе «</w:t>
      </w:r>
      <w:r w:rsidR="00177562">
        <w:rPr>
          <w:rFonts w:eastAsia="Times New Roman"/>
          <w:bCs/>
          <w:iCs/>
          <w:color w:val="000000"/>
        </w:rPr>
        <w:t>Веб-Консолидация</w:t>
      </w:r>
      <w:r w:rsidR="00E200B6" w:rsidRPr="00E200B6">
        <w:rPr>
          <w:rFonts w:eastAsia="Times New Roman"/>
          <w:bCs/>
          <w:iCs/>
          <w:color w:val="000000"/>
        </w:rPr>
        <w:t>». Бумажная копия комплекта отчетности хранится у главного бухгалтера.</w:t>
      </w:r>
    </w:p>
    <w:p w14:paraId="21B12A47"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Основание: </w:t>
      </w:r>
      <w:hyperlink r:id="rId254" w:history="1">
        <w:r w:rsidRPr="00E200B6">
          <w:rPr>
            <w:rStyle w:val="a3"/>
            <w:rFonts w:eastAsia="Times New Roman"/>
            <w:bCs/>
            <w:iCs/>
          </w:rPr>
          <w:t>часть 7.1</w:t>
        </w:r>
      </w:hyperlink>
      <w:r w:rsidRPr="00E200B6">
        <w:rPr>
          <w:rFonts w:eastAsia="Times New Roman"/>
          <w:bCs/>
          <w:iCs/>
          <w:color w:val="000000"/>
        </w:rPr>
        <w:t> статьи 13 Закона от 06.12.2011 № 402-ФЗ.</w:t>
      </w:r>
    </w:p>
    <w:p w14:paraId="24AF9A78" w14:textId="4F456341" w:rsidR="00E200B6" w:rsidRPr="00E200B6" w:rsidRDefault="008862DD" w:rsidP="003E59DE">
      <w:pPr>
        <w:ind w:firstLine="284"/>
        <w:jc w:val="both"/>
        <w:outlineLvl w:val="1"/>
        <w:rPr>
          <w:rFonts w:eastAsia="Times New Roman"/>
          <w:bCs/>
          <w:iCs/>
          <w:color w:val="000000"/>
        </w:rPr>
      </w:pPr>
      <w:r>
        <w:rPr>
          <w:rFonts w:eastAsia="Times New Roman"/>
          <w:bCs/>
          <w:iCs/>
          <w:color w:val="000000"/>
        </w:rPr>
        <w:t>6</w:t>
      </w:r>
      <w:r w:rsidR="00E200B6" w:rsidRPr="00E200B6">
        <w:rPr>
          <w:rFonts w:eastAsia="Times New Roman"/>
          <w:bCs/>
          <w:iCs/>
          <w:color w:val="000000"/>
        </w:rPr>
        <w:t xml:space="preserve">. В целях раскрытия в годовой бухгалтерской отчетности информации о юридических и физических лицах, на деятельность которых </w:t>
      </w:r>
      <w:r>
        <w:rPr>
          <w:rFonts w:eastAsia="Times New Roman"/>
          <w:bCs/>
          <w:iCs/>
          <w:color w:val="000000"/>
        </w:rPr>
        <w:t xml:space="preserve">Администрация </w:t>
      </w:r>
      <w:r w:rsidRPr="00E200B6">
        <w:rPr>
          <w:rFonts w:eastAsia="Times New Roman"/>
          <w:bCs/>
          <w:iCs/>
          <w:color w:val="000000"/>
        </w:rPr>
        <w:t>способно</w:t>
      </w:r>
      <w:r w:rsidR="00E200B6" w:rsidRPr="00E200B6">
        <w:rPr>
          <w:rFonts w:eastAsia="Times New Roman"/>
          <w:bCs/>
          <w:iCs/>
          <w:color w:val="000000"/>
        </w:rPr>
        <w:t xml:space="preserve"> оказывать влияние или которые способны оказывать влияние на деятельность </w:t>
      </w:r>
      <w:r w:rsidR="007C5A34">
        <w:rPr>
          <w:rFonts w:eastAsia="Times New Roman"/>
          <w:bCs/>
          <w:iCs/>
          <w:color w:val="000000"/>
        </w:rPr>
        <w:t>Администрации</w:t>
      </w:r>
      <w:r w:rsidR="00E200B6" w:rsidRPr="00E200B6">
        <w:rPr>
          <w:rFonts w:eastAsia="Times New Roman"/>
          <w:bCs/>
          <w:iCs/>
          <w:color w:val="000000"/>
        </w:rPr>
        <w:t xml:space="preserve"> (далее – связанные стороны), а также об операциях со связанными сторонами сотрудник, назначенный приказом </w:t>
      </w:r>
      <w:r w:rsidR="007C5A34">
        <w:rPr>
          <w:rFonts w:eastAsia="Times New Roman"/>
          <w:bCs/>
          <w:iCs/>
          <w:color w:val="000000"/>
        </w:rPr>
        <w:t xml:space="preserve">Главы </w:t>
      </w:r>
      <w:r w:rsidR="003E59DE">
        <w:rPr>
          <w:rFonts w:eastAsia="Times New Roman"/>
          <w:bCs/>
          <w:iCs/>
          <w:color w:val="000000"/>
        </w:rPr>
        <w:t>поселения</w:t>
      </w:r>
      <w:r w:rsidR="00E200B6" w:rsidRPr="00E200B6">
        <w:rPr>
          <w:rFonts w:eastAsia="Times New Roman"/>
          <w:bCs/>
          <w:iCs/>
          <w:color w:val="000000"/>
        </w:rPr>
        <w:t xml:space="preserve">, представляет в бухгалтерию состав связанных сторон на </w:t>
      </w:r>
      <w:r w:rsidR="00E200B6" w:rsidRPr="003E59DE">
        <w:rPr>
          <w:rFonts w:eastAsia="Times New Roman"/>
          <w:iCs/>
          <w:color w:val="000000"/>
        </w:rPr>
        <w:t>1 января</w:t>
      </w:r>
      <w:r w:rsidR="00E200B6" w:rsidRPr="00E200B6">
        <w:rPr>
          <w:rFonts w:eastAsia="Times New Roman"/>
          <w:bCs/>
          <w:iCs/>
          <w:color w:val="000000"/>
        </w:rPr>
        <w:t xml:space="preserve"> года, следующего за отчетным.</w:t>
      </w:r>
    </w:p>
    <w:p w14:paraId="7FC5BBAA"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Срок представления информации – не позднее первого рабочего дня года, следующего за отчетным.</w:t>
      </w:r>
    </w:p>
    <w:p w14:paraId="5FBD734C"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Основание: пункты </w:t>
      </w:r>
      <w:hyperlink r:id="rId255" w:history="1">
        <w:r w:rsidRPr="00E200B6">
          <w:rPr>
            <w:rStyle w:val="a3"/>
            <w:rFonts w:eastAsia="Times New Roman"/>
            <w:bCs/>
            <w:iCs/>
          </w:rPr>
          <w:t>7</w:t>
        </w:r>
      </w:hyperlink>
      <w:r w:rsidRPr="00E200B6">
        <w:rPr>
          <w:rFonts w:eastAsia="Times New Roman"/>
          <w:bCs/>
          <w:iCs/>
          <w:color w:val="000000"/>
        </w:rPr>
        <w:t>, </w:t>
      </w:r>
      <w:hyperlink r:id="rId256" w:history="1">
        <w:r w:rsidRPr="00E200B6">
          <w:rPr>
            <w:rStyle w:val="a3"/>
            <w:rFonts w:eastAsia="Times New Roman"/>
            <w:bCs/>
            <w:iCs/>
          </w:rPr>
          <w:t>8</w:t>
        </w:r>
      </w:hyperlink>
      <w:r w:rsidRPr="00E200B6">
        <w:rPr>
          <w:rFonts w:eastAsia="Times New Roman"/>
          <w:bCs/>
          <w:iCs/>
          <w:color w:val="000000"/>
        </w:rPr>
        <w:t> СГС «Информация о связанных сторонах».</w:t>
      </w:r>
    </w:p>
    <w:p w14:paraId="01FD2545" w14:textId="77777777" w:rsidR="00E200B6" w:rsidRPr="00E200B6" w:rsidRDefault="003F2647" w:rsidP="003E59DE">
      <w:pPr>
        <w:ind w:firstLine="284"/>
        <w:jc w:val="both"/>
        <w:outlineLvl w:val="1"/>
        <w:rPr>
          <w:rFonts w:eastAsia="Times New Roman"/>
          <w:bCs/>
          <w:iCs/>
          <w:color w:val="000000"/>
        </w:rPr>
      </w:pPr>
      <w:r>
        <w:rPr>
          <w:rFonts w:eastAsia="Times New Roman"/>
          <w:bCs/>
          <w:iCs/>
          <w:color w:val="000000"/>
        </w:rPr>
        <w:t xml:space="preserve">        </w:t>
      </w:r>
      <w:r w:rsidR="00E200B6" w:rsidRPr="00E200B6">
        <w:rPr>
          <w:rFonts w:eastAsia="Times New Roman"/>
          <w:bCs/>
          <w:iCs/>
          <w:color w:val="000000"/>
        </w:rPr>
        <w:t>Информацию с составом связанных сторон ответственный сотрудник представляет в</w:t>
      </w:r>
      <w:r>
        <w:rPr>
          <w:rFonts w:eastAsia="Times New Roman"/>
          <w:bCs/>
          <w:iCs/>
          <w:color w:val="000000"/>
        </w:rPr>
        <w:t xml:space="preserve"> </w:t>
      </w:r>
      <w:r w:rsidR="00E200B6" w:rsidRPr="00E200B6">
        <w:rPr>
          <w:rFonts w:eastAsia="Times New Roman"/>
          <w:bCs/>
          <w:iCs/>
          <w:color w:val="000000"/>
        </w:rPr>
        <w:t>свободной форме, с указанием следующих реквизитов:</w:t>
      </w:r>
    </w:p>
    <w:p w14:paraId="678B88CD" w14:textId="77777777" w:rsidR="00E200B6" w:rsidRPr="00E200B6" w:rsidRDefault="00E200B6" w:rsidP="003E59DE">
      <w:pPr>
        <w:numPr>
          <w:ilvl w:val="0"/>
          <w:numId w:val="48"/>
        </w:numPr>
        <w:jc w:val="both"/>
        <w:outlineLvl w:val="1"/>
        <w:rPr>
          <w:rFonts w:eastAsia="Times New Roman"/>
          <w:bCs/>
          <w:iCs/>
          <w:color w:val="000000"/>
        </w:rPr>
      </w:pPr>
      <w:r w:rsidRPr="00E200B6">
        <w:rPr>
          <w:rFonts w:eastAsia="Times New Roman"/>
          <w:bCs/>
          <w:iCs/>
          <w:color w:val="000000"/>
        </w:rPr>
        <w:t>полное наименование юридического лица или фамилия, имя, отчество (если имеется) физического лица, являющегося связанной стороной;</w:t>
      </w:r>
    </w:p>
    <w:p w14:paraId="6F0C1E47" w14:textId="77777777" w:rsidR="00E200B6" w:rsidRPr="00E200B6" w:rsidRDefault="00E200B6" w:rsidP="003E59DE">
      <w:pPr>
        <w:numPr>
          <w:ilvl w:val="0"/>
          <w:numId w:val="48"/>
        </w:numPr>
        <w:jc w:val="both"/>
        <w:outlineLvl w:val="1"/>
        <w:rPr>
          <w:rFonts w:eastAsia="Times New Roman"/>
          <w:bCs/>
          <w:iCs/>
          <w:color w:val="000000"/>
        </w:rPr>
      </w:pPr>
      <w:r w:rsidRPr="00E200B6">
        <w:rPr>
          <w:rFonts w:eastAsia="Times New Roman"/>
          <w:bCs/>
          <w:iCs/>
          <w:color w:val="000000"/>
        </w:rPr>
        <w:t>ИНН связанной стороны;</w:t>
      </w:r>
    </w:p>
    <w:p w14:paraId="3EF279A9" w14:textId="77777777" w:rsidR="00E200B6" w:rsidRPr="00E200B6" w:rsidRDefault="00E200B6" w:rsidP="003E59DE">
      <w:pPr>
        <w:numPr>
          <w:ilvl w:val="0"/>
          <w:numId w:val="48"/>
        </w:numPr>
        <w:jc w:val="both"/>
        <w:outlineLvl w:val="1"/>
        <w:rPr>
          <w:rFonts w:eastAsia="Times New Roman"/>
          <w:bCs/>
          <w:iCs/>
          <w:color w:val="000000"/>
        </w:rPr>
      </w:pPr>
      <w:r w:rsidRPr="00E200B6">
        <w:rPr>
          <w:rFonts w:eastAsia="Times New Roman"/>
          <w:bCs/>
          <w:iCs/>
          <w:color w:val="000000"/>
        </w:rPr>
        <w:t>тип организации. Для физического лица указывается «физическое лицо»;</w:t>
      </w:r>
    </w:p>
    <w:p w14:paraId="77322993" w14:textId="77777777" w:rsidR="00E200B6" w:rsidRPr="00E200B6" w:rsidRDefault="00E200B6" w:rsidP="003E59DE">
      <w:pPr>
        <w:numPr>
          <w:ilvl w:val="0"/>
          <w:numId w:val="48"/>
        </w:numPr>
        <w:jc w:val="both"/>
        <w:outlineLvl w:val="1"/>
        <w:rPr>
          <w:rFonts w:eastAsia="Times New Roman"/>
          <w:bCs/>
          <w:iCs/>
          <w:color w:val="000000"/>
        </w:rPr>
      </w:pPr>
      <w:r w:rsidRPr="00E200B6">
        <w:rPr>
          <w:rFonts w:eastAsia="Times New Roman"/>
          <w:bCs/>
          <w:iCs/>
          <w:color w:val="000000"/>
        </w:rPr>
        <w:t>основание, в силу которого лицо признается связанной стороной (исключается из состава связанных сторон);</w:t>
      </w:r>
    </w:p>
    <w:p w14:paraId="5A71DCCB" w14:textId="77777777" w:rsidR="00E200B6" w:rsidRPr="00E200B6" w:rsidRDefault="00E200B6" w:rsidP="003E59DE">
      <w:pPr>
        <w:numPr>
          <w:ilvl w:val="0"/>
          <w:numId w:val="48"/>
        </w:numPr>
        <w:jc w:val="both"/>
        <w:outlineLvl w:val="1"/>
        <w:rPr>
          <w:rFonts w:eastAsia="Times New Roman"/>
          <w:bCs/>
          <w:iCs/>
          <w:color w:val="000000"/>
        </w:rPr>
      </w:pPr>
      <w:r w:rsidRPr="00E200B6">
        <w:rPr>
          <w:rFonts w:eastAsia="Times New Roman"/>
          <w:bCs/>
          <w:iCs/>
          <w:color w:val="000000"/>
        </w:rPr>
        <w:t>дата включения (исключения) в перечень связанных сторон. Дата указывается в формате «ММ.ГГГГ».</w:t>
      </w:r>
    </w:p>
    <w:p w14:paraId="5D304344" w14:textId="77777777" w:rsidR="00E200B6" w:rsidRDefault="00E200B6" w:rsidP="003E59DE">
      <w:pPr>
        <w:ind w:firstLine="284"/>
        <w:jc w:val="both"/>
        <w:outlineLvl w:val="1"/>
        <w:rPr>
          <w:rFonts w:eastAsia="Times New Roman"/>
          <w:bCs/>
          <w:iCs/>
          <w:color w:val="000000"/>
        </w:rPr>
      </w:pPr>
      <w:r w:rsidRPr="00E200B6">
        <w:rPr>
          <w:rFonts w:eastAsia="Times New Roman"/>
          <w:bCs/>
          <w:iCs/>
          <w:color w:val="000000"/>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14:paraId="1F917AA5" w14:textId="77777777" w:rsidR="003F2647" w:rsidRDefault="003F2647" w:rsidP="003E59DE">
      <w:pPr>
        <w:ind w:firstLine="284"/>
        <w:jc w:val="both"/>
        <w:outlineLvl w:val="1"/>
        <w:rPr>
          <w:rFonts w:eastAsia="Times New Roman"/>
          <w:bCs/>
          <w:iCs/>
          <w:color w:val="000000"/>
        </w:rPr>
      </w:pPr>
    </w:p>
    <w:p w14:paraId="53427D81" w14:textId="77777777" w:rsidR="003E59DE" w:rsidRDefault="003E59DE" w:rsidP="003E59DE">
      <w:pPr>
        <w:ind w:firstLine="284"/>
        <w:jc w:val="both"/>
        <w:outlineLvl w:val="1"/>
        <w:rPr>
          <w:rFonts w:eastAsia="Times New Roman"/>
          <w:bCs/>
          <w:iCs/>
          <w:color w:val="000000"/>
        </w:rPr>
      </w:pPr>
    </w:p>
    <w:p w14:paraId="7535258B" w14:textId="77777777" w:rsidR="003E59DE" w:rsidRPr="00E200B6" w:rsidRDefault="003E59DE" w:rsidP="003E59DE">
      <w:pPr>
        <w:ind w:firstLine="284"/>
        <w:jc w:val="both"/>
        <w:outlineLvl w:val="1"/>
        <w:rPr>
          <w:rFonts w:eastAsia="Times New Roman"/>
          <w:bCs/>
          <w:iCs/>
          <w:color w:val="000000"/>
        </w:rPr>
      </w:pPr>
    </w:p>
    <w:p w14:paraId="2B1AD7D8" w14:textId="21960D63" w:rsidR="00E200B6" w:rsidRDefault="003E59DE" w:rsidP="003E59DE">
      <w:pPr>
        <w:ind w:firstLine="284"/>
        <w:jc w:val="center"/>
        <w:outlineLvl w:val="1"/>
        <w:rPr>
          <w:rFonts w:eastAsia="Times New Roman"/>
          <w:iCs/>
          <w:color w:val="000000"/>
        </w:rPr>
      </w:pPr>
      <w:r w:rsidRPr="003E59DE">
        <w:rPr>
          <w:rFonts w:eastAsia="Times New Roman"/>
          <w:iCs/>
          <w:color w:val="000000"/>
        </w:rPr>
        <w:t>Раздел 10</w:t>
      </w:r>
      <w:r w:rsidR="00E200B6" w:rsidRPr="003E59DE">
        <w:rPr>
          <w:rFonts w:eastAsia="Times New Roman"/>
          <w:iCs/>
          <w:color w:val="000000"/>
        </w:rPr>
        <w:t>. Порядок передачи документов бухгалтерского учета при смене руководителя или главного бухгалтера</w:t>
      </w:r>
    </w:p>
    <w:p w14:paraId="70D2A959" w14:textId="77777777" w:rsidR="003E59DE" w:rsidRPr="003E59DE" w:rsidRDefault="003E59DE" w:rsidP="003E59DE">
      <w:pPr>
        <w:ind w:firstLine="284"/>
        <w:jc w:val="center"/>
        <w:outlineLvl w:val="1"/>
        <w:rPr>
          <w:rFonts w:eastAsia="Times New Roman"/>
          <w:iCs/>
          <w:color w:val="000000"/>
        </w:rPr>
      </w:pPr>
    </w:p>
    <w:p w14:paraId="3FD75362"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 xml:space="preserve">1. При смене руководителя или главного бухгалтера </w:t>
      </w:r>
      <w:r w:rsidR="002711FE">
        <w:rPr>
          <w:rFonts w:eastAsia="Times New Roman"/>
          <w:bCs/>
          <w:iCs/>
          <w:color w:val="000000"/>
        </w:rPr>
        <w:t>Администрации</w:t>
      </w:r>
      <w:r w:rsidRPr="00E200B6">
        <w:rPr>
          <w:rFonts w:eastAsia="Times New Roman"/>
          <w:bCs/>
          <w:iCs/>
          <w:color w:val="000000"/>
        </w:rPr>
        <w:t xml:space="preserve">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42A6AF3E"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 xml:space="preserve">2. Передача бухгалтерских документов и печатей проводится на основании приказа </w:t>
      </w:r>
      <w:r w:rsidR="002711FE">
        <w:rPr>
          <w:rFonts w:eastAsia="Times New Roman"/>
          <w:bCs/>
          <w:iCs/>
          <w:color w:val="000000"/>
        </w:rPr>
        <w:t xml:space="preserve">Главы </w:t>
      </w:r>
      <w:r w:rsidR="00E77E90">
        <w:rPr>
          <w:rFonts w:eastAsia="Times New Roman"/>
          <w:bCs/>
          <w:iCs/>
          <w:color w:val="000000"/>
        </w:rPr>
        <w:t xml:space="preserve">администрации </w:t>
      </w:r>
      <w:r w:rsidR="00E77E90" w:rsidRPr="00E200B6">
        <w:rPr>
          <w:rFonts w:eastAsia="Times New Roman"/>
          <w:bCs/>
          <w:iCs/>
          <w:color w:val="000000"/>
        </w:rPr>
        <w:t>или </w:t>
      </w:r>
      <w:r w:rsidR="00E77E90">
        <w:rPr>
          <w:rFonts w:eastAsia="Times New Roman"/>
          <w:bCs/>
          <w:iCs/>
          <w:color w:val="000000"/>
        </w:rPr>
        <w:t>вышестоящей</w:t>
      </w:r>
      <w:r w:rsidR="002711FE">
        <w:rPr>
          <w:rFonts w:eastAsia="Times New Roman"/>
          <w:bCs/>
          <w:iCs/>
          <w:color w:val="000000"/>
        </w:rPr>
        <w:t xml:space="preserve"> организации</w:t>
      </w:r>
      <w:r w:rsidRPr="00E200B6">
        <w:rPr>
          <w:rFonts w:eastAsia="Times New Roman"/>
          <w:bCs/>
          <w:iCs/>
          <w:color w:val="000000"/>
        </w:rPr>
        <w:t>, осуществляющего функции и полномочия учредителя (далее – учредитель).</w:t>
      </w:r>
    </w:p>
    <w:p w14:paraId="0F9DB2CC"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 xml:space="preserve">3. Передача документов бухучета, печатей и штампов осуществляется при участии комиссии, создаваемой в </w:t>
      </w:r>
      <w:r w:rsidR="006F550D">
        <w:rPr>
          <w:rFonts w:eastAsia="Times New Roman"/>
          <w:bCs/>
          <w:iCs/>
          <w:color w:val="000000"/>
        </w:rPr>
        <w:t>Администраци</w:t>
      </w:r>
      <w:r w:rsidR="002711FE">
        <w:rPr>
          <w:rFonts w:eastAsia="Times New Roman"/>
          <w:bCs/>
          <w:iCs/>
          <w:color w:val="000000"/>
        </w:rPr>
        <w:t>ей Чупинского городского поселения</w:t>
      </w:r>
      <w:r w:rsidRPr="00E200B6">
        <w:rPr>
          <w:rFonts w:eastAsia="Times New Roman"/>
          <w:bCs/>
          <w:iCs/>
          <w:color w:val="000000"/>
        </w:rPr>
        <w:t>.</w:t>
      </w:r>
    </w:p>
    <w:p w14:paraId="2FE0E459"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61A4F290"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Акт приема-передачи дел должен полностью отражать все существенные недостатки и нарушения в организации работы бухгалтерии.</w:t>
      </w:r>
    </w:p>
    <w:p w14:paraId="0FFA5C0D"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Акт приема-передачи подписывается уполномоченным лицом, принимающим дела, и членами комиссии.</w:t>
      </w:r>
    </w:p>
    <w:p w14:paraId="12AA1B1E"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При необходимости члены комиссии включают в акт свои рекомендации и предложения, которые возникли при приеме-передаче дел.</w:t>
      </w:r>
    </w:p>
    <w:p w14:paraId="22DF10D0"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 xml:space="preserve">4. В комиссию, указанную в пункте 3 настоящего Порядка, включаются сотрудники </w:t>
      </w:r>
      <w:r w:rsidR="008862DD">
        <w:rPr>
          <w:rFonts w:eastAsia="Times New Roman"/>
          <w:bCs/>
          <w:iCs/>
          <w:color w:val="000000"/>
        </w:rPr>
        <w:t xml:space="preserve">Администрации </w:t>
      </w:r>
      <w:r w:rsidR="008862DD" w:rsidRPr="00E200B6">
        <w:rPr>
          <w:rFonts w:eastAsia="Times New Roman"/>
          <w:bCs/>
          <w:iCs/>
          <w:color w:val="000000"/>
        </w:rPr>
        <w:t>в</w:t>
      </w:r>
      <w:r w:rsidRPr="00E200B6">
        <w:rPr>
          <w:rFonts w:eastAsia="Times New Roman"/>
          <w:bCs/>
          <w:iCs/>
          <w:color w:val="000000"/>
        </w:rPr>
        <w:t xml:space="preserve"> соответствии с приказом на передачу бухгалтерских документов.</w:t>
      </w:r>
    </w:p>
    <w:p w14:paraId="6294B6E7"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5. Передаются следующие документы:</w:t>
      </w:r>
    </w:p>
    <w:p w14:paraId="7E39B6B9"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учетная политика со всеми приложениями;</w:t>
      </w:r>
    </w:p>
    <w:p w14:paraId="0723CC40"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 xml:space="preserve">квартальные и </w:t>
      </w:r>
      <w:r w:rsidR="008862DD" w:rsidRPr="00E200B6">
        <w:rPr>
          <w:rFonts w:eastAsia="Times New Roman"/>
          <w:bCs/>
          <w:iCs/>
          <w:color w:val="000000"/>
        </w:rPr>
        <w:t>годовые бухгалтерские отчеты,</w:t>
      </w:r>
      <w:r w:rsidRPr="00E200B6">
        <w:rPr>
          <w:rFonts w:eastAsia="Times New Roman"/>
          <w:bCs/>
          <w:iCs/>
          <w:color w:val="000000"/>
        </w:rPr>
        <w:t xml:space="preserve"> и балансы, налоговые декларации;</w:t>
      </w:r>
    </w:p>
    <w:p w14:paraId="035F5C3D"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по планированию, в том числе бюджетная смета учреждения, план-график закупок, обоснования к планам;</w:t>
      </w:r>
    </w:p>
    <w:p w14:paraId="7C625158"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бухгалтерские регистры синтетического и аналитического учета: книги, оборотные ведомости, карточки, журналы операций;</w:t>
      </w:r>
    </w:p>
    <w:p w14:paraId="62D79E38"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налоговые регистры;</w:t>
      </w:r>
    </w:p>
    <w:p w14:paraId="04DDB0ED"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о задолженности учреждения, в том числе по уплате налогов;</w:t>
      </w:r>
    </w:p>
    <w:p w14:paraId="47D91AC3"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о состоянии лицевых счетов учреждения;</w:t>
      </w:r>
    </w:p>
    <w:p w14:paraId="6EE47A30"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по учету зарплаты и по персонифицированному учету;</w:t>
      </w:r>
    </w:p>
    <w:p w14:paraId="4E306AFD"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по кассе: кассовые книги, журналы, расходные и приходные кассовые ордера,</w:t>
      </w:r>
      <w:r w:rsidRPr="00E200B6">
        <w:rPr>
          <w:rFonts w:eastAsia="Times New Roman"/>
          <w:bCs/>
          <w:iCs/>
          <w:color w:val="000000"/>
        </w:rPr>
        <w:br/>
        <w:t>денежные документы и т. д.;</w:t>
      </w:r>
    </w:p>
    <w:p w14:paraId="328546F3"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акт о состоянии кассы, составленный на основании ревизии кассы и скрепленный подписью главного бухгалтера;</w:t>
      </w:r>
    </w:p>
    <w:p w14:paraId="3DFFA65A"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об условиях хранения и учета наличных денежных средств;</w:t>
      </w:r>
    </w:p>
    <w:p w14:paraId="139DAEE1"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договоры с поставщиками и подрядчиками, контрагентами, аренды и т. д.;</w:t>
      </w:r>
    </w:p>
    <w:p w14:paraId="234A9B99"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договоры с покупателями услуг и работ, подрядчиками и поставщиками;</w:t>
      </w:r>
    </w:p>
    <w:p w14:paraId="003FF65B"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учредительные документы и свидетельства: постановка на учет, присвоение номеров, внесение записей в единый реестр, коды и т. п.;</w:t>
      </w:r>
    </w:p>
    <w:p w14:paraId="30DAB642"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518EDA78"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об основных средствах, нематериальных активах и товарно-материальных ценностях;</w:t>
      </w:r>
    </w:p>
    <w:p w14:paraId="7060034F"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2E6BE61C"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7C67961C"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акты ревизий и проверок;</w:t>
      </w:r>
    </w:p>
    <w:p w14:paraId="2CF6BD7D"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материалы о недостачах и хищениях, переданных и не переданных в правоохранительные органы;</w:t>
      </w:r>
    </w:p>
    <w:p w14:paraId="10D02E11"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бланки строгой отчетности;</w:t>
      </w:r>
    </w:p>
    <w:p w14:paraId="1D840ADC" w14:textId="77777777" w:rsidR="00E200B6" w:rsidRPr="00E200B6" w:rsidRDefault="00E200B6" w:rsidP="003E59DE">
      <w:pPr>
        <w:numPr>
          <w:ilvl w:val="0"/>
          <w:numId w:val="49"/>
        </w:numPr>
        <w:jc w:val="both"/>
        <w:outlineLvl w:val="1"/>
        <w:rPr>
          <w:rFonts w:eastAsia="Times New Roman"/>
          <w:bCs/>
          <w:iCs/>
          <w:color w:val="000000"/>
        </w:rPr>
      </w:pPr>
      <w:r w:rsidRPr="00E200B6">
        <w:rPr>
          <w:rFonts w:eastAsia="Times New Roman"/>
          <w:bCs/>
          <w:iCs/>
          <w:color w:val="000000"/>
        </w:rPr>
        <w:t>иная бухгалтерская документация, свидетельствующая о деятельности учреждения.</w:t>
      </w:r>
    </w:p>
    <w:p w14:paraId="6DA154BD"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613CC70D"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 xml:space="preserve">Члены комиссии, имеющие замечания по содержанию акта, подписывают его с </w:t>
      </w:r>
      <w:r w:rsidR="00D45353" w:rsidRPr="00E200B6">
        <w:rPr>
          <w:rFonts w:eastAsia="Times New Roman"/>
          <w:bCs/>
          <w:iCs/>
          <w:color w:val="000000"/>
        </w:rPr>
        <w:t>отметкой «</w:t>
      </w:r>
      <w:r w:rsidRPr="00E200B6">
        <w:rPr>
          <w:rFonts w:eastAsia="Times New Roman"/>
          <w:bCs/>
          <w:iCs/>
          <w:color w:val="000000"/>
        </w:rPr>
        <w:t>Замечания прилагаются». Текст замечаний излагается на отдельном листе, небольшие по объему замечания допускается фиксировать на самом акте.</w:t>
      </w:r>
    </w:p>
    <w:p w14:paraId="73AD293E" w14:textId="77777777" w:rsidR="00E200B6" w:rsidRPr="00E200B6" w:rsidRDefault="00E200B6" w:rsidP="003E59DE">
      <w:pPr>
        <w:ind w:firstLine="284"/>
        <w:jc w:val="both"/>
        <w:outlineLvl w:val="1"/>
        <w:rPr>
          <w:rFonts w:eastAsia="Times New Roman"/>
          <w:bCs/>
          <w:iCs/>
          <w:color w:val="000000"/>
        </w:rPr>
      </w:pPr>
      <w:r w:rsidRPr="00E200B6">
        <w:rPr>
          <w:rFonts w:eastAsia="Times New Roman"/>
          <w:bCs/>
          <w:iCs/>
          <w:color w:val="000000"/>
        </w:rPr>
        <w:t>7. Акт приема-передачи оформляется в последний рабочий день увольняемого лица в учреждении.</w:t>
      </w:r>
    </w:p>
    <w:p w14:paraId="55142276" w14:textId="77777777" w:rsidR="00E200B6" w:rsidRDefault="00E200B6" w:rsidP="003E59DE">
      <w:pPr>
        <w:ind w:firstLine="284"/>
        <w:jc w:val="both"/>
        <w:outlineLvl w:val="1"/>
        <w:rPr>
          <w:rFonts w:eastAsia="Times New Roman"/>
          <w:bCs/>
          <w:iCs/>
          <w:color w:val="000000"/>
        </w:rPr>
      </w:pPr>
      <w:r w:rsidRPr="00E200B6">
        <w:rPr>
          <w:rFonts w:eastAsia="Times New Roman"/>
          <w:bCs/>
          <w:iCs/>
          <w:color w:val="000000"/>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007AFB49" w14:textId="77777777" w:rsidR="002711FE" w:rsidRDefault="002711FE" w:rsidP="00FC41A8">
      <w:pPr>
        <w:spacing w:line="300" w:lineRule="auto"/>
        <w:ind w:firstLine="284"/>
        <w:jc w:val="center"/>
        <w:outlineLvl w:val="1"/>
        <w:rPr>
          <w:rFonts w:eastAsia="Times New Roman"/>
          <w:b/>
          <w:bCs/>
          <w:iCs/>
          <w:color w:val="000000"/>
        </w:rPr>
      </w:pPr>
    </w:p>
    <w:p w14:paraId="0906E103" w14:textId="1670FCF9" w:rsidR="00FC41A8" w:rsidRDefault="003E59DE" w:rsidP="003E59DE">
      <w:pPr>
        <w:ind w:firstLine="284"/>
        <w:jc w:val="both"/>
        <w:outlineLvl w:val="1"/>
        <w:rPr>
          <w:rFonts w:eastAsia="Times New Roman"/>
          <w:iCs/>
          <w:color w:val="000000"/>
        </w:rPr>
      </w:pPr>
      <w:r w:rsidRPr="003E59DE">
        <w:rPr>
          <w:rFonts w:eastAsia="Times New Roman"/>
          <w:iCs/>
          <w:color w:val="000000"/>
        </w:rPr>
        <w:lastRenderedPageBreak/>
        <w:t>Раздел 11</w:t>
      </w:r>
      <w:r w:rsidR="00FC41A8" w:rsidRPr="003E59DE">
        <w:rPr>
          <w:rFonts w:eastAsia="Times New Roman"/>
          <w:iCs/>
          <w:color w:val="000000"/>
        </w:rPr>
        <w:t>. Учет расчетов по налогам и взносам</w:t>
      </w:r>
    </w:p>
    <w:p w14:paraId="5B49D3C4" w14:textId="77777777" w:rsidR="00876D85" w:rsidRPr="003E59DE" w:rsidRDefault="00876D85" w:rsidP="003E59DE">
      <w:pPr>
        <w:ind w:firstLine="284"/>
        <w:jc w:val="both"/>
        <w:outlineLvl w:val="1"/>
        <w:rPr>
          <w:rFonts w:eastAsia="Times New Roman"/>
          <w:iCs/>
          <w:color w:val="000000"/>
        </w:rPr>
      </w:pPr>
    </w:p>
    <w:p w14:paraId="67F2DA20" w14:textId="15F79C64"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 xml:space="preserve">Налоговый учет в </w:t>
      </w:r>
      <w:r w:rsidR="00876D85" w:rsidRPr="00761544">
        <w:rPr>
          <w:rFonts w:eastAsia="Times New Roman"/>
          <w:bCs/>
          <w:iCs/>
          <w:color w:val="000000"/>
        </w:rPr>
        <w:t>администрации ведется</w:t>
      </w:r>
      <w:r w:rsidRPr="00761544">
        <w:rPr>
          <w:rFonts w:eastAsia="Times New Roman"/>
          <w:bCs/>
          <w:iCs/>
          <w:color w:val="000000"/>
        </w:rPr>
        <w:t xml:space="preserve"> в соответствии с требованиями части 2 Налогового кодекса и иными нормативными правовыми актами Российской Федерации по вопросам налогообложения. Ответственным за ведение налогового учета </w:t>
      </w:r>
      <w:r w:rsidR="00876D85" w:rsidRPr="00761544">
        <w:rPr>
          <w:rFonts w:eastAsia="Times New Roman"/>
          <w:bCs/>
          <w:iCs/>
          <w:color w:val="000000"/>
        </w:rPr>
        <w:t>является бухгалтер</w:t>
      </w:r>
      <w:r w:rsidRPr="00761544">
        <w:rPr>
          <w:rFonts w:eastAsia="Times New Roman"/>
          <w:bCs/>
          <w:iCs/>
          <w:color w:val="000000"/>
        </w:rPr>
        <w:t xml:space="preserve"> администрации.</w:t>
      </w:r>
    </w:p>
    <w:p w14:paraId="6AA6DF24"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Основными задачами налогового учета являются:</w:t>
      </w:r>
    </w:p>
    <w:p w14:paraId="1ECB649C"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w:t>
      </w:r>
      <w:r w:rsidRPr="00761544">
        <w:rPr>
          <w:rFonts w:eastAsia="Times New Roman"/>
          <w:bCs/>
          <w:iCs/>
          <w:color w:val="000000"/>
        </w:rPr>
        <w:tab/>
        <w:t>формирование полной и достоверной информации для определения налоговой базы;</w:t>
      </w:r>
    </w:p>
    <w:p w14:paraId="7BDF8A29"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w:t>
      </w:r>
      <w:r w:rsidRPr="00761544">
        <w:rPr>
          <w:rFonts w:eastAsia="Times New Roman"/>
          <w:bCs/>
          <w:iCs/>
          <w:color w:val="000000"/>
        </w:rPr>
        <w:tab/>
        <w:t>обеспечение своевременного представления налоговых расчетов, деклараций, отчетов в налоговые органы, Социальный фонд России, подтверждения данных налогового учета применяются первичные учетные документы, регистры бухгалтерского учета, оформленные в соответствии с законодательством Российской Федерации, с применением дополнительных расчетов и корректировок. На каждого работника составляется: Налоговая карточка по учету доходов и налога на доходы физических лиц (форма 1-НДФЛ); Справка о доходах физических лиц (форма 2-НДФЛ).</w:t>
      </w:r>
    </w:p>
    <w:p w14:paraId="49C450C3"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С 2023 года администрация перешла на новую схему налоговых платежей. Средства будут зачисляться на единый налоговый счет. С ЕНС средства будут зачисляться на КБК нужного налога или взноса. Для такого зачисления плательщик должен направить в ФНС налоговое уведомление с суммой налога или взноса.</w:t>
      </w:r>
    </w:p>
    <w:p w14:paraId="0B5B2B13"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Ежеквартально составляется и отправляется в налоговую инспекцию Расчет сумм налога на доходы физических лиц, исчисленных и удержанных налоговым агентом (форма 6-НДФЛ) (форма№ 1151099).</w:t>
      </w:r>
    </w:p>
    <w:p w14:paraId="43903066"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Исчисление налогов и сборов осуществляется в соответствии с Налоговым кодексом Российской Федерации и законодательством Республики Карелия.</w:t>
      </w:r>
    </w:p>
    <w:p w14:paraId="0D9D9140"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Составляются и отправляются в налоговую инспекцию:</w:t>
      </w:r>
    </w:p>
    <w:p w14:paraId="70D9EFB5"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w:t>
      </w:r>
      <w:r w:rsidRPr="00761544">
        <w:rPr>
          <w:rFonts w:eastAsia="Times New Roman"/>
          <w:bCs/>
          <w:iCs/>
          <w:color w:val="000000"/>
        </w:rPr>
        <w:tab/>
        <w:t>Налоговая декларация по налогу на добавленную стоимость (Форма 1151001);</w:t>
      </w:r>
    </w:p>
    <w:p w14:paraId="73CDDA14"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w:t>
      </w:r>
      <w:r w:rsidRPr="00761544">
        <w:rPr>
          <w:rFonts w:eastAsia="Times New Roman"/>
          <w:bCs/>
          <w:iCs/>
          <w:color w:val="000000"/>
        </w:rPr>
        <w:tab/>
        <w:t>Налоговая декларация по налогу на прибыль организаций (Форма 1151006);</w:t>
      </w:r>
    </w:p>
    <w:p w14:paraId="3B341DB0" w14:textId="77777777" w:rsidR="00761544" w:rsidRPr="00761544" w:rsidRDefault="00761544" w:rsidP="003E59DE">
      <w:pPr>
        <w:ind w:firstLine="284"/>
        <w:jc w:val="both"/>
        <w:outlineLvl w:val="1"/>
        <w:rPr>
          <w:rFonts w:eastAsia="Times New Roman"/>
          <w:bCs/>
          <w:iCs/>
          <w:color w:val="000000"/>
        </w:rPr>
      </w:pPr>
      <w:r w:rsidRPr="00761544">
        <w:rPr>
          <w:rFonts w:eastAsia="Times New Roman"/>
          <w:bCs/>
          <w:iCs/>
          <w:color w:val="000000"/>
        </w:rPr>
        <w:t>-</w:t>
      </w:r>
      <w:r w:rsidRPr="00761544">
        <w:rPr>
          <w:rFonts w:eastAsia="Times New Roman"/>
          <w:bCs/>
          <w:iCs/>
          <w:color w:val="000000"/>
        </w:rPr>
        <w:tab/>
        <w:t>Налоговая декларация по налогу на имущество организаций (Форма 1152026).</w:t>
      </w:r>
    </w:p>
    <w:tbl>
      <w:tblPr>
        <w:tblW w:w="0" w:type="auto"/>
        <w:tblCellMar>
          <w:top w:w="15" w:type="dxa"/>
          <w:left w:w="15" w:type="dxa"/>
          <w:bottom w:w="15" w:type="dxa"/>
          <w:right w:w="15" w:type="dxa"/>
        </w:tblCellMar>
        <w:tblLook w:val="04A0" w:firstRow="1" w:lastRow="0" w:firstColumn="1" w:lastColumn="0" w:noHBand="0" w:noVBand="1"/>
      </w:tblPr>
      <w:tblGrid>
        <w:gridCol w:w="9892"/>
        <w:gridCol w:w="156"/>
        <w:gridCol w:w="156"/>
      </w:tblGrid>
      <w:tr w:rsidR="003F2647" w:rsidRPr="00E200B6" w14:paraId="00609858" w14:textId="77777777" w:rsidTr="00063C33">
        <w:tc>
          <w:tcPr>
            <w:tcW w:w="0" w:type="auto"/>
            <w:tcMar>
              <w:top w:w="75" w:type="dxa"/>
              <w:left w:w="75" w:type="dxa"/>
              <w:bottom w:w="75" w:type="dxa"/>
              <w:right w:w="75" w:type="dxa"/>
            </w:tcMar>
            <w:vAlign w:val="center"/>
          </w:tcPr>
          <w:p w14:paraId="0A757719" w14:textId="6AC25613" w:rsidR="003F2647" w:rsidRPr="00E200B6" w:rsidRDefault="00761544" w:rsidP="003E59DE">
            <w:pPr>
              <w:ind w:firstLine="284"/>
              <w:jc w:val="both"/>
              <w:outlineLvl w:val="1"/>
              <w:rPr>
                <w:rFonts w:eastAsia="Times New Roman"/>
                <w:bCs/>
                <w:iCs/>
                <w:color w:val="000000"/>
              </w:rPr>
            </w:pPr>
            <w:r w:rsidRPr="00761544">
              <w:rPr>
                <w:rFonts w:eastAsia="Times New Roman"/>
                <w:bCs/>
                <w:iCs/>
                <w:color w:val="000000"/>
              </w:rPr>
              <w:t>Уплата налогов и сборов осуществляется в установленном порядке и сроки, предусмотренные ст.393 НК Российской Федерации.</w:t>
            </w:r>
          </w:p>
        </w:tc>
        <w:tc>
          <w:tcPr>
            <w:tcW w:w="0" w:type="auto"/>
            <w:tcMar>
              <w:top w:w="75" w:type="dxa"/>
              <w:left w:w="75" w:type="dxa"/>
              <w:bottom w:w="75" w:type="dxa"/>
              <w:right w:w="75" w:type="dxa"/>
            </w:tcMar>
            <w:vAlign w:val="center"/>
          </w:tcPr>
          <w:p w14:paraId="5766B0DA" w14:textId="77777777" w:rsidR="00E200B6" w:rsidRPr="00E200B6" w:rsidRDefault="00E200B6" w:rsidP="003E59DE">
            <w:pPr>
              <w:ind w:firstLine="284"/>
              <w:jc w:val="both"/>
              <w:outlineLvl w:val="1"/>
              <w:rPr>
                <w:rFonts w:eastAsia="Times New Roman"/>
                <w:bCs/>
                <w:iCs/>
                <w:color w:val="000000"/>
              </w:rPr>
            </w:pPr>
          </w:p>
        </w:tc>
        <w:tc>
          <w:tcPr>
            <w:tcW w:w="0" w:type="auto"/>
            <w:tcMar>
              <w:top w:w="75" w:type="dxa"/>
              <w:left w:w="75" w:type="dxa"/>
              <w:bottom w:w="75" w:type="dxa"/>
              <w:right w:w="75" w:type="dxa"/>
            </w:tcMar>
            <w:vAlign w:val="center"/>
          </w:tcPr>
          <w:p w14:paraId="199B92EF" w14:textId="77777777" w:rsidR="00E200B6" w:rsidRPr="00E200B6" w:rsidRDefault="00E200B6" w:rsidP="003E59DE">
            <w:pPr>
              <w:ind w:firstLine="284"/>
              <w:jc w:val="both"/>
              <w:outlineLvl w:val="1"/>
              <w:rPr>
                <w:rFonts w:eastAsia="Times New Roman"/>
                <w:bCs/>
                <w:iCs/>
                <w:color w:val="000000"/>
              </w:rPr>
            </w:pPr>
          </w:p>
        </w:tc>
      </w:tr>
    </w:tbl>
    <w:p w14:paraId="14C12051" w14:textId="77777777" w:rsidR="00FB4C81" w:rsidRPr="00FB4C81" w:rsidRDefault="00E200B6" w:rsidP="00E200B6">
      <w:pPr>
        <w:spacing w:line="300" w:lineRule="auto"/>
        <w:ind w:firstLine="284"/>
        <w:jc w:val="both"/>
        <w:outlineLvl w:val="1"/>
        <w:rPr>
          <w:rFonts w:eastAsia="Times New Roman"/>
          <w:bCs/>
          <w:iCs/>
          <w:color w:val="000000"/>
        </w:rPr>
      </w:pPr>
      <w:r w:rsidRPr="00E200B6">
        <w:rPr>
          <w:rFonts w:eastAsia="Times New Roman"/>
          <w:bCs/>
          <w:iCs/>
          <w:color w:val="000000"/>
        </w:rPr>
        <w:br/>
      </w:r>
      <w:r w:rsidRPr="00E200B6">
        <w:rPr>
          <w:rFonts w:eastAsia="Times New Roman"/>
          <w:bCs/>
          <w:iCs/>
          <w:color w:val="000000"/>
        </w:rPr>
        <w:br/>
      </w:r>
    </w:p>
    <w:p w14:paraId="50018DAE" w14:textId="77777777" w:rsidR="00FB4C81" w:rsidRDefault="00FB4C81" w:rsidP="00227FB6">
      <w:pPr>
        <w:spacing w:line="300" w:lineRule="auto"/>
        <w:ind w:firstLine="284"/>
        <w:jc w:val="center"/>
        <w:outlineLvl w:val="1"/>
        <w:rPr>
          <w:rFonts w:eastAsia="Times New Roman"/>
          <w:b/>
          <w:bCs/>
          <w:iCs/>
          <w:color w:val="000000"/>
        </w:rPr>
      </w:pPr>
    </w:p>
    <w:p w14:paraId="66A534A4" w14:textId="77777777" w:rsidR="00FB4C81" w:rsidRDefault="00FB4C81" w:rsidP="00227FB6">
      <w:pPr>
        <w:spacing w:line="300" w:lineRule="auto"/>
        <w:ind w:firstLine="284"/>
        <w:jc w:val="center"/>
        <w:outlineLvl w:val="1"/>
        <w:rPr>
          <w:rFonts w:eastAsia="Times New Roman"/>
          <w:b/>
          <w:bCs/>
          <w:iCs/>
          <w:color w:val="000000"/>
        </w:rPr>
      </w:pPr>
    </w:p>
    <w:p w14:paraId="6AE1613A" w14:textId="77777777" w:rsidR="00FB4C81" w:rsidRDefault="00FB4C81" w:rsidP="00227FB6">
      <w:pPr>
        <w:spacing w:line="300" w:lineRule="auto"/>
        <w:ind w:firstLine="284"/>
        <w:jc w:val="center"/>
        <w:outlineLvl w:val="1"/>
        <w:rPr>
          <w:rFonts w:eastAsia="Times New Roman"/>
          <w:b/>
          <w:bCs/>
          <w:iCs/>
          <w:color w:val="000000"/>
        </w:rPr>
      </w:pPr>
    </w:p>
    <w:p w14:paraId="635BCC41" w14:textId="77777777" w:rsidR="00FB4C81" w:rsidRDefault="00FB4C81" w:rsidP="00227FB6">
      <w:pPr>
        <w:spacing w:line="300" w:lineRule="auto"/>
        <w:ind w:firstLine="284"/>
        <w:jc w:val="center"/>
        <w:outlineLvl w:val="1"/>
        <w:rPr>
          <w:rFonts w:eastAsia="Times New Roman"/>
          <w:b/>
          <w:bCs/>
          <w:iCs/>
          <w:color w:val="000000"/>
        </w:rPr>
      </w:pPr>
    </w:p>
    <w:p w14:paraId="53B7BFE4" w14:textId="77777777" w:rsidR="00227FB6" w:rsidRPr="00227FB6" w:rsidRDefault="00227FB6" w:rsidP="00227FB6">
      <w:pPr>
        <w:shd w:val="clear" w:color="auto" w:fill="FFFFFF"/>
        <w:spacing w:line="300" w:lineRule="auto"/>
        <w:rPr>
          <w:rFonts w:eastAsia="Times New Roman"/>
          <w:sz w:val="28"/>
          <w:szCs w:val="28"/>
        </w:rPr>
      </w:pPr>
    </w:p>
    <w:p w14:paraId="59C1C0CD" w14:textId="77777777" w:rsidR="00227FB6" w:rsidRPr="00227FB6" w:rsidRDefault="00227FB6" w:rsidP="00227FB6">
      <w:pPr>
        <w:tabs>
          <w:tab w:val="left" w:pos="990"/>
        </w:tabs>
        <w:spacing w:line="300" w:lineRule="auto"/>
        <w:ind w:left="426" w:right="20"/>
        <w:jc w:val="both"/>
        <w:rPr>
          <w:rFonts w:eastAsia="Times New Roman"/>
        </w:rPr>
      </w:pPr>
    </w:p>
    <w:sectPr w:rsidR="00227FB6" w:rsidRPr="00227FB6" w:rsidSect="00E76311">
      <w:pgSz w:w="11906" w:h="16838"/>
      <w:pgMar w:top="397"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5BC56" w14:textId="77777777" w:rsidR="001B7122" w:rsidRDefault="001B7122" w:rsidP="000E12DF">
      <w:r>
        <w:separator/>
      </w:r>
    </w:p>
  </w:endnote>
  <w:endnote w:type="continuationSeparator" w:id="0">
    <w:p w14:paraId="15E59CA3" w14:textId="77777777" w:rsidR="001B7122" w:rsidRDefault="001B7122" w:rsidP="000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119541"/>
      <w:docPartObj>
        <w:docPartGallery w:val="Page Numbers (Bottom of Page)"/>
        <w:docPartUnique/>
      </w:docPartObj>
    </w:sdtPr>
    <w:sdtContent>
      <w:p w14:paraId="0A18BBD9" w14:textId="77777777" w:rsidR="002459CC" w:rsidRDefault="002459CC">
        <w:pPr>
          <w:pStyle w:val="ac"/>
          <w:jc w:val="right"/>
        </w:pPr>
        <w:r>
          <w:fldChar w:fldCharType="begin"/>
        </w:r>
        <w:r>
          <w:instrText>PAGE   \* MERGEFORMAT</w:instrText>
        </w:r>
        <w:r>
          <w:fldChar w:fldCharType="separate"/>
        </w:r>
        <w:r w:rsidR="009A1655">
          <w:rPr>
            <w:noProof/>
          </w:rPr>
          <w:t>38</w:t>
        </w:r>
        <w:r>
          <w:fldChar w:fldCharType="end"/>
        </w:r>
      </w:p>
    </w:sdtContent>
  </w:sdt>
  <w:p w14:paraId="71EB3BE9" w14:textId="77777777" w:rsidR="002459CC" w:rsidRDefault="002459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24FE" w14:textId="77777777" w:rsidR="001B7122" w:rsidRDefault="001B7122" w:rsidP="000E12DF">
      <w:r>
        <w:separator/>
      </w:r>
    </w:p>
  </w:footnote>
  <w:footnote w:type="continuationSeparator" w:id="0">
    <w:p w14:paraId="53FAB7E5" w14:textId="77777777" w:rsidR="001B7122" w:rsidRDefault="001B7122" w:rsidP="000E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1A00583"/>
    <w:multiLevelType w:val="multilevel"/>
    <w:tmpl w:val="56E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AB2563"/>
    <w:multiLevelType w:val="multilevel"/>
    <w:tmpl w:val="1B10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661286"/>
    <w:multiLevelType w:val="multilevel"/>
    <w:tmpl w:val="A74C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2F2A30"/>
    <w:multiLevelType w:val="multilevel"/>
    <w:tmpl w:val="422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00942"/>
    <w:multiLevelType w:val="multilevel"/>
    <w:tmpl w:val="9BC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C12A7"/>
    <w:multiLevelType w:val="multilevel"/>
    <w:tmpl w:val="B4AA54E4"/>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1277044D"/>
    <w:multiLevelType w:val="multilevel"/>
    <w:tmpl w:val="4DB4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E50A84"/>
    <w:multiLevelType w:val="multilevel"/>
    <w:tmpl w:val="550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57CD1"/>
    <w:multiLevelType w:val="multilevel"/>
    <w:tmpl w:val="41AE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157C7"/>
    <w:multiLevelType w:val="multilevel"/>
    <w:tmpl w:val="820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003BDF"/>
    <w:multiLevelType w:val="multilevel"/>
    <w:tmpl w:val="3BB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083E7E"/>
    <w:multiLevelType w:val="multilevel"/>
    <w:tmpl w:val="63D4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5F48AA"/>
    <w:multiLevelType w:val="multilevel"/>
    <w:tmpl w:val="E2DC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E427F"/>
    <w:multiLevelType w:val="hybridMultilevel"/>
    <w:tmpl w:val="68ACEE60"/>
    <w:lvl w:ilvl="0" w:tplc="6A9EA20E">
      <w:start w:val="65535"/>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1C825F37"/>
    <w:multiLevelType w:val="multilevel"/>
    <w:tmpl w:val="F2E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E4207B"/>
    <w:multiLevelType w:val="multilevel"/>
    <w:tmpl w:val="A338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B422FE"/>
    <w:multiLevelType w:val="multilevel"/>
    <w:tmpl w:val="438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5861DF"/>
    <w:multiLevelType w:val="hybridMultilevel"/>
    <w:tmpl w:val="183AB95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2FC6055B"/>
    <w:multiLevelType w:val="hybridMultilevel"/>
    <w:tmpl w:val="3FFAB84E"/>
    <w:lvl w:ilvl="0" w:tplc="AE16111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1BB8BC4"/>
    <w:multiLevelType w:val="singleLevel"/>
    <w:tmpl w:val="00000000"/>
    <w:lvl w:ilvl="0">
      <w:start w:val="1"/>
      <w:numFmt w:val="bullet"/>
      <w:suff w:val="space"/>
      <w:lvlText w:val="-"/>
      <w:lvlJc w:val="left"/>
      <w:pPr>
        <w:ind w:left="284" w:firstLine="0"/>
      </w:pPr>
    </w:lvl>
  </w:abstractNum>
  <w:abstractNum w:abstractNumId="27" w15:restartNumberingAfterBreak="0">
    <w:nsid w:val="31CA5FFB"/>
    <w:multiLevelType w:val="multilevel"/>
    <w:tmpl w:val="E95A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F1713C"/>
    <w:multiLevelType w:val="hybridMultilevel"/>
    <w:tmpl w:val="7B58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BB36F4"/>
    <w:multiLevelType w:val="multilevel"/>
    <w:tmpl w:val="FA9A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A0560"/>
    <w:multiLevelType w:val="multilevel"/>
    <w:tmpl w:val="D8C8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0E71DF"/>
    <w:multiLevelType w:val="multilevel"/>
    <w:tmpl w:val="A7D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380CD8"/>
    <w:multiLevelType w:val="multilevel"/>
    <w:tmpl w:val="FCE6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540E30"/>
    <w:multiLevelType w:val="hybridMultilevel"/>
    <w:tmpl w:val="54A6BB30"/>
    <w:lvl w:ilvl="0" w:tplc="8C284C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44DB4683"/>
    <w:multiLevelType w:val="hybridMultilevel"/>
    <w:tmpl w:val="C7C2E04C"/>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45AF1B52"/>
    <w:multiLevelType w:val="hybridMultilevel"/>
    <w:tmpl w:val="1832A580"/>
    <w:lvl w:ilvl="0" w:tplc="78166758">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475A7C75"/>
    <w:multiLevelType w:val="multilevel"/>
    <w:tmpl w:val="AAA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0F3926"/>
    <w:multiLevelType w:val="multilevel"/>
    <w:tmpl w:val="440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4A0B49"/>
    <w:multiLevelType w:val="multilevel"/>
    <w:tmpl w:val="3B0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44127F"/>
    <w:multiLevelType w:val="multilevel"/>
    <w:tmpl w:val="7218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920B52"/>
    <w:multiLevelType w:val="multilevel"/>
    <w:tmpl w:val="D10E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F326E4"/>
    <w:multiLevelType w:val="multilevel"/>
    <w:tmpl w:val="41D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87155A"/>
    <w:multiLevelType w:val="multilevel"/>
    <w:tmpl w:val="16948092"/>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BD2DE5"/>
    <w:multiLevelType w:val="multilevel"/>
    <w:tmpl w:val="DBB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BF7C69"/>
    <w:multiLevelType w:val="multilevel"/>
    <w:tmpl w:val="193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070F25"/>
    <w:multiLevelType w:val="multilevel"/>
    <w:tmpl w:val="6AE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FD75E0"/>
    <w:multiLevelType w:val="multilevel"/>
    <w:tmpl w:val="ABC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1F4CF7"/>
    <w:multiLevelType w:val="hybridMultilevel"/>
    <w:tmpl w:val="E1AC0C24"/>
    <w:lvl w:ilvl="0" w:tplc="96CA2C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69B52578"/>
    <w:multiLevelType w:val="multilevel"/>
    <w:tmpl w:val="3C8E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6410BA"/>
    <w:multiLevelType w:val="multilevel"/>
    <w:tmpl w:val="D2A2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2F3A15"/>
    <w:multiLevelType w:val="multilevel"/>
    <w:tmpl w:val="E790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4E449C"/>
    <w:multiLevelType w:val="multilevel"/>
    <w:tmpl w:val="C9F2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833A8B"/>
    <w:multiLevelType w:val="multilevel"/>
    <w:tmpl w:val="6A0C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D865A4"/>
    <w:multiLevelType w:val="multilevel"/>
    <w:tmpl w:val="0868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0C6C48"/>
    <w:multiLevelType w:val="multilevel"/>
    <w:tmpl w:val="BF9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732B62"/>
    <w:multiLevelType w:val="multilevel"/>
    <w:tmpl w:val="2F5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F064E3"/>
    <w:multiLevelType w:val="multilevel"/>
    <w:tmpl w:val="418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805258">
    <w:abstractNumId w:val="0"/>
  </w:num>
  <w:num w:numId="2" w16cid:durableId="1584800977">
    <w:abstractNumId w:val="1"/>
  </w:num>
  <w:num w:numId="3" w16cid:durableId="1407193472">
    <w:abstractNumId w:val="2"/>
  </w:num>
  <w:num w:numId="4" w16cid:durableId="1817065489">
    <w:abstractNumId w:val="3"/>
  </w:num>
  <w:num w:numId="5" w16cid:durableId="2002198496">
    <w:abstractNumId w:val="4"/>
  </w:num>
  <w:num w:numId="6" w16cid:durableId="1251816275">
    <w:abstractNumId w:val="5"/>
  </w:num>
  <w:num w:numId="7" w16cid:durableId="1283725510">
    <w:abstractNumId w:val="6"/>
  </w:num>
  <w:num w:numId="8" w16cid:durableId="1130705080">
    <w:abstractNumId w:val="28"/>
  </w:num>
  <w:num w:numId="9" w16cid:durableId="1876381123">
    <w:abstractNumId w:val="35"/>
  </w:num>
  <w:num w:numId="10" w16cid:durableId="1393891434">
    <w:abstractNumId w:val="26"/>
    <w:lvlOverride w:ilvl="0">
      <w:startOverride w:val="1"/>
    </w:lvlOverride>
  </w:num>
  <w:num w:numId="11" w16cid:durableId="544026655">
    <w:abstractNumId w:val="12"/>
  </w:num>
  <w:num w:numId="12" w16cid:durableId="1600599347">
    <w:abstractNumId w:val="27"/>
  </w:num>
  <w:num w:numId="13" w16cid:durableId="1784228481">
    <w:abstractNumId w:val="33"/>
  </w:num>
  <w:num w:numId="14" w16cid:durableId="1458571005">
    <w:abstractNumId w:val="20"/>
  </w:num>
  <w:num w:numId="15" w16cid:durableId="1672953512">
    <w:abstractNumId w:val="24"/>
  </w:num>
  <w:num w:numId="16" w16cid:durableId="1913541110">
    <w:abstractNumId w:val="34"/>
  </w:num>
  <w:num w:numId="17" w16cid:durableId="1325430983">
    <w:abstractNumId w:val="47"/>
  </w:num>
  <w:num w:numId="18" w16cid:durableId="102843308">
    <w:abstractNumId w:val="40"/>
  </w:num>
  <w:num w:numId="19" w16cid:durableId="1072696204">
    <w:abstractNumId w:val="8"/>
  </w:num>
  <w:num w:numId="20" w16cid:durableId="648478953">
    <w:abstractNumId w:val="41"/>
  </w:num>
  <w:num w:numId="21" w16cid:durableId="304628534">
    <w:abstractNumId w:val="42"/>
  </w:num>
  <w:num w:numId="22" w16cid:durableId="860892957">
    <w:abstractNumId w:val="25"/>
  </w:num>
  <w:num w:numId="23" w16cid:durableId="1835074651">
    <w:abstractNumId w:val="21"/>
  </w:num>
  <w:num w:numId="24" w16cid:durableId="805388425">
    <w:abstractNumId w:val="52"/>
  </w:num>
  <w:num w:numId="25" w16cid:durableId="1653219702">
    <w:abstractNumId w:val="22"/>
  </w:num>
  <w:num w:numId="26" w16cid:durableId="805900797">
    <w:abstractNumId w:val="45"/>
  </w:num>
  <w:num w:numId="27" w16cid:durableId="587931332">
    <w:abstractNumId w:val="11"/>
  </w:num>
  <w:num w:numId="28" w16cid:durableId="1787121293">
    <w:abstractNumId w:val="29"/>
  </w:num>
  <w:num w:numId="29" w16cid:durableId="1383283358">
    <w:abstractNumId w:val="49"/>
  </w:num>
  <w:num w:numId="30" w16cid:durableId="1273711921">
    <w:abstractNumId w:val="30"/>
  </w:num>
  <w:num w:numId="31" w16cid:durableId="2025983799">
    <w:abstractNumId w:val="13"/>
  </w:num>
  <w:num w:numId="32" w16cid:durableId="928196074">
    <w:abstractNumId w:val="31"/>
  </w:num>
  <w:num w:numId="33" w16cid:durableId="221336554">
    <w:abstractNumId w:val="54"/>
  </w:num>
  <w:num w:numId="34" w16cid:durableId="786392129">
    <w:abstractNumId w:val="7"/>
  </w:num>
  <w:num w:numId="35" w16cid:durableId="505679660">
    <w:abstractNumId w:val="46"/>
  </w:num>
  <w:num w:numId="36" w16cid:durableId="152914601">
    <w:abstractNumId w:val="17"/>
  </w:num>
  <w:num w:numId="37" w16cid:durableId="1191920476">
    <w:abstractNumId w:val="43"/>
  </w:num>
  <w:num w:numId="38" w16cid:durableId="2023774146">
    <w:abstractNumId w:val="19"/>
  </w:num>
  <w:num w:numId="39" w16cid:durableId="584581968">
    <w:abstractNumId w:val="38"/>
  </w:num>
  <w:num w:numId="40" w16cid:durableId="1974866336">
    <w:abstractNumId w:val="15"/>
  </w:num>
  <w:num w:numId="41" w16cid:durableId="973481778">
    <w:abstractNumId w:val="44"/>
  </w:num>
  <w:num w:numId="42" w16cid:durableId="228031303">
    <w:abstractNumId w:val="39"/>
  </w:num>
  <w:num w:numId="43" w16cid:durableId="689113816">
    <w:abstractNumId w:val="10"/>
  </w:num>
  <w:num w:numId="44" w16cid:durableId="799953882">
    <w:abstractNumId w:val="14"/>
  </w:num>
  <w:num w:numId="45" w16cid:durableId="345790001">
    <w:abstractNumId w:val="16"/>
  </w:num>
  <w:num w:numId="46" w16cid:durableId="1735353521">
    <w:abstractNumId w:val="53"/>
  </w:num>
  <w:num w:numId="47" w16cid:durableId="304628836">
    <w:abstractNumId w:val="48"/>
  </w:num>
  <w:num w:numId="48" w16cid:durableId="1762336013">
    <w:abstractNumId w:val="51"/>
  </w:num>
  <w:num w:numId="49" w16cid:durableId="1581140736">
    <w:abstractNumId w:val="36"/>
  </w:num>
  <w:num w:numId="50" w16cid:durableId="943995477">
    <w:abstractNumId w:val="32"/>
  </w:num>
  <w:num w:numId="51" w16cid:durableId="1879587127">
    <w:abstractNumId w:val="23"/>
  </w:num>
  <w:num w:numId="52" w16cid:durableId="1114011720">
    <w:abstractNumId w:val="56"/>
  </w:num>
  <w:num w:numId="53" w16cid:durableId="854542927">
    <w:abstractNumId w:val="18"/>
  </w:num>
  <w:num w:numId="54" w16cid:durableId="1482455754">
    <w:abstractNumId w:val="50"/>
  </w:num>
  <w:num w:numId="55" w16cid:durableId="309797506">
    <w:abstractNumId w:val="55"/>
  </w:num>
  <w:num w:numId="56" w16cid:durableId="1901549999">
    <w:abstractNumId w:val="9"/>
  </w:num>
  <w:num w:numId="57" w16cid:durableId="151284109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F"/>
    <w:rsid w:val="00017428"/>
    <w:rsid w:val="00031CF9"/>
    <w:rsid w:val="00045FBE"/>
    <w:rsid w:val="00061B2E"/>
    <w:rsid w:val="0006211D"/>
    <w:rsid w:val="00063C33"/>
    <w:rsid w:val="000660B7"/>
    <w:rsid w:val="00072D30"/>
    <w:rsid w:val="00083440"/>
    <w:rsid w:val="000A2A34"/>
    <w:rsid w:val="000B797A"/>
    <w:rsid w:val="000D215C"/>
    <w:rsid w:val="000E08A8"/>
    <w:rsid w:val="000E12DF"/>
    <w:rsid w:val="000F6952"/>
    <w:rsid w:val="000F7F88"/>
    <w:rsid w:val="00106516"/>
    <w:rsid w:val="00116885"/>
    <w:rsid w:val="001351E5"/>
    <w:rsid w:val="00150E01"/>
    <w:rsid w:val="00151E94"/>
    <w:rsid w:val="00155338"/>
    <w:rsid w:val="0016048E"/>
    <w:rsid w:val="00163351"/>
    <w:rsid w:val="00177562"/>
    <w:rsid w:val="001A6C1E"/>
    <w:rsid w:val="001B14B4"/>
    <w:rsid w:val="001B3373"/>
    <w:rsid w:val="001B7122"/>
    <w:rsid w:val="001F0959"/>
    <w:rsid w:val="001F0B73"/>
    <w:rsid w:val="001F342A"/>
    <w:rsid w:val="001F7417"/>
    <w:rsid w:val="001F7B44"/>
    <w:rsid w:val="00202E17"/>
    <w:rsid w:val="00225024"/>
    <w:rsid w:val="00227FB6"/>
    <w:rsid w:val="00231A8E"/>
    <w:rsid w:val="00240005"/>
    <w:rsid w:val="002459CC"/>
    <w:rsid w:val="00250FF8"/>
    <w:rsid w:val="00262A92"/>
    <w:rsid w:val="00262C6A"/>
    <w:rsid w:val="002633C2"/>
    <w:rsid w:val="002711FE"/>
    <w:rsid w:val="0028017F"/>
    <w:rsid w:val="002922D6"/>
    <w:rsid w:val="002B3F3A"/>
    <w:rsid w:val="002C0FB4"/>
    <w:rsid w:val="002C2615"/>
    <w:rsid w:val="0030402B"/>
    <w:rsid w:val="003143C9"/>
    <w:rsid w:val="00316583"/>
    <w:rsid w:val="00321254"/>
    <w:rsid w:val="003227F2"/>
    <w:rsid w:val="00351CA6"/>
    <w:rsid w:val="003705ED"/>
    <w:rsid w:val="0037756D"/>
    <w:rsid w:val="00385A6C"/>
    <w:rsid w:val="003905E8"/>
    <w:rsid w:val="0039304A"/>
    <w:rsid w:val="003947B5"/>
    <w:rsid w:val="003A3C91"/>
    <w:rsid w:val="003A5633"/>
    <w:rsid w:val="003A577A"/>
    <w:rsid w:val="003A5FCA"/>
    <w:rsid w:val="003B1EDA"/>
    <w:rsid w:val="003D2CF2"/>
    <w:rsid w:val="003E18E4"/>
    <w:rsid w:val="003E59DE"/>
    <w:rsid w:val="003F2647"/>
    <w:rsid w:val="00423173"/>
    <w:rsid w:val="0042356D"/>
    <w:rsid w:val="00452EC5"/>
    <w:rsid w:val="00453E3C"/>
    <w:rsid w:val="00464CF5"/>
    <w:rsid w:val="00476525"/>
    <w:rsid w:val="0047793D"/>
    <w:rsid w:val="00485FDA"/>
    <w:rsid w:val="004920CB"/>
    <w:rsid w:val="004A3C74"/>
    <w:rsid w:val="004D6C98"/>
    <w:rsid w:val="004E3F60"/>
    <w:rsid w:val="004E538F"/>
    <w:rsid w:val="004E568F"/>
    <w:rsid w:val="005043CB"/>
    <w:rsid w:val="00505127"/>
    <w:rsid w:val="00507475"/>
    <w:rsid w:val="005141E6"/>
    <w:rsid w:val="00522599"/>
    <w:rsid w:val="0053618F"/>
    <w:rsid w:val="005427E5"/>
    <w:rsid w:val="00552624"/>
    <w:rsid w:val="00553639"/>
    <w:rsid w:val="00570053"/>
    <w:rsid w:val="005705FF"/>
    <w:rsid w:val="0057601B"/>
    <w:rsid w:val="005A2719"/>
    <w:rsid w:val="005B3029"/>
    <w:rsid w:val="005B55C2"/>
    <w:rsid w:val="005C0B1C"/>
    <w:rsid w:val="005C4B0F"/>
    <w:rsid w:val="005C6981"/>
    <w:rsid w:val="005D5EB5"/>
    <w:rsid w:val="00601175"/>
    <w:rsid w:val="00601437"/>
    <w:rsid w:val="006269FA"/>
    <w:rsid w:val="00633388"/>
    <w:rsid w:val="00634AFE"/>
    <w:rsid w:val="00643B26"/>
    <w:rsid w:val="006520C7"/>
    <w:rsid w:val="00653F87"/>
    <w:rsid w:val="00661FAF"/>
    <w:rsid w:val="006901B2"/>
    <w:rsid w:val="006B6A77"/>
    <w:rsid w:val="006C412D"/>
    <w:rsid w:val="006C628C"/>
    <w:rsid w:val="006D0480"/>
    <w:rsid w:val="006D20B3"/>
    <w:rsid w:val="006E2066"/>
    <w:rsid w:val="006F49C8"/>
    <w:rsid w:val="006F550D"/>
    <w:rsid w:val="00754119"/>
    <w:rsid w:val="007558CE"/>
    <w:rsid w:val="00757B98"/>
    <w:rsid w:val="00761544"/>
    <w:rsid w:val="00785B60"/>
    <w:rsid w:val="00787A70"/>
    <w:rsid w:val="007A665D"/>
    <w:rsid w:val="007C5A34"/>
    <w:rsid w:val="007D6ED6"/>
    <w:rsid w:val="007E311A"/>
    <w:rsid w:val="007F0403"/>
    <w:rsid w:val="00810FB7"/>
    <w:rsid w:val="008153B5"/>
    <w:rsid w:val="00840175"/>
    <w:rsid w:val="0087053E"/>
    <w:rsid w:val="0087147A"/>
    <w:rsid w:val="0087625C"/>
    <w:rsid w:val="00876D85"/>
    <w:rsid w:val="008803AE"/>
    <w:rsid w:val="008840C6"/>
    <w:rsid w:val="008841A7"/>
    <w:rsid w:val="00885625"/>
    <w:rsid w:val="008862DD"/>
    <w:rsid w:val="008C670B"/>
    <w:rsid w:val="008C7A53"/>
    <w:rsid w:val="008F5F27"/>
    <w:rsid w:val="009177A4"/>
    <w:rsid w:val="009213C3"/>
    <w:rsid w:val="00934052"/>
    <w:rsid w:val="0094158E"/>
    <w:rsid w:val="009436B7"/>
    <w:rsid w:val="0096518A"/>
    <w:rsid w:val="00987178"/>
    <w:rsid w:val="0099134F"/>
    <w:rsid w:val="00996B9D"/>
    <w:rsid w:val="009A1655"/>
    <w:rsid w:val="009B46F0"/>
    <w:rsid w:val="009E256E"/>
    <w:rsid w:val="00A21923"/>
    <w:rsid w:val="00A34265"/>
    <w:rsid w:val="00A467C5"/>
    <w:rsid w:val="00A53AED"/>
    <w:rsid w:val="00A758BF"/>
    <w:rsid w:val="00A7710D"/>
    <w:rsid w:val="00A87874"/>
    <w:rsid w:val="00AA6B57"/>
    <w:rsid w:val="00AB3B3F"/>
    <w:rsid w:val="00AB6B26"/>
    <w:rsid w:val="00AC239A"/>
    <w:rsid w:val="00AD582B"/>
    <w:rsid w:val="00AD69BE"/>
    <w:rsid w:val="00B10B96"/>
    <w:rsid w:val="00B146B1"/>
    <w:rsid w:val="00B46F6E"/>
    <w:rsid w:val="00B64FB0"/>
    <w:rsid w:val="00B70D94"/>
    <w:rsid w:val="00B7352C"/>
    <w:rsid w:val="00B778EB"/>
    <w:rsid w:val="00B862B9"/>
    <w:rsid w:val="00B9674B"/>
    <w:rsid w:val="00BA4166"/>
    <w:rsid w:val="00BA6DE7"/>
    <w:rsid w:val="00BA7CA4"/>
    <w:rsid w:val="00BB15E6"/>
    <w:rsid w:val="00BB418B"/>
    <w:rsid w:val="00BE4B87"/>
    <w:rsid w:val="00BE5F4D"/>
    <w:rsid w:val="00C01559"/>
    <w:rsid w:val="00C0378B"/>
    <w:rsid w:val="00C03A8D"/>
    <w:rsid w:val="00C3505E"/>
    <w:rsid w:val="00C37356"/>
    <w:rsid w:val="00C6312A"/>
    <w:rsid w:val="00C71767"/>
    <w:rsid w:val="00C732DA"/>
    <w:rsid w:val="00C83E47"/>
    <w:rsid w:val="00C85F77"/>
    <w:rsid w:val="00CD5043"/>
    <w:rsid w:val="00D07B38"/>
    <w:rsid w:val="00D11CD6"/>
    <w:rsid w:val="00D13130"/>
    <w:rsid w:val="00D13B99"/>
    <w:rsid w:val="00D14C5A"/>
    <w:rsid w:val="00D313D6"/>
    <w:rsid w:val="00D45353"/>
    <w:rsid w:val="00D6091E"/>
    <w:rsid w:val="00D653B9"/>
    <w:rsid w:val="00D65660"/>
    <w:rsid w:val="00D71338"/>
    <w:rsid w:val="00DC0E61"/>
    <w:rsid w:val="00DD0B55"/>
    <w:rsid w:val="00DD3098"/>
    <w:rsid w:val="00DE1DD5"/>
    <w:rsid w:val="00DE53F0"/>
    <w:rsid w:val="00DF50C9"/>
    <w:rsid w:val="00E17314"/>
    <w:rsid w:val="00E200B6"/>
    <w:rsid w:val="00E22BAD"/>
    <w:rsid w:val="00E54C71"/>
    <w:rsid w:val="00E6380C"/>
    <w:rsid w:val="00E6412B"/>
    <w:rsid w:val="00E66BF1"/>
    <w:rsid w:val="00E76311"/>
    <w:rsid w:val="00E77C4E"/>
    <w:rsid w:val="00E77E90"/>
    <w:rsid w:val="00EA027B"/>
    <w:rsid w:val="00EA0BB4"/>
    <w:rsid w:val="00EA5AE6"/>
    <w:rsid w:val="00EB4389"/>
    <w:rsid w:val="00EC3D9E"/>
    <w:rsid w:val="00EC58B0"/>
    <w:rsid w:val="00EF4DE9"/>
    <w:rsid w:val="00F00D7D"/>
    <w:rsid w:val="00F03924"/>
    <w:rsid w:val="00F341AB"/>
    <w:rsid w:val="00F356B8"/>
    <w:rsid w:val="00F46904"/>
    <w:rsid w:val="00F57493"/>
    <w:rsid w:val="00F65425"/>
    <w:rsid w:val="00F87272"/>
    <w:rsid w:val="00F92B21"/>
    <w:rsid w:val="00F95E76"/>
    <w:rsid w:val="00FB4C81"/>
    <w:rsid w:val="00FC41A8"/>
    <w:rsid w:val="00FC4703"/>
    <w:rsid w:val="00FC649A"/>
    <w:rsid w:val="00FD0735"/>
    <w:rsid w:val="00FF0032"/>
    <w:rsid w:val="00FF02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F38F"/>
  <w15:docId w15:val="{DE66DFF6-5AD6-485A-AF11-6D36ADCE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17F"/>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227FB6"/>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227FB6"/>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227FB6"/>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227FB6"/>
    <w:pPr>
      <w:spacing w:before="100" w:beforeAutospacing="1" w:after="100" w:afterAutospacing="1"/>
      <w:jc w:val="center"/>
      <w:outlineLvl w:val="3"/>
    </w:pPr>
    <w:rPr>
      <w:rFonts w:ascii="Arial" w:hAnsi="Arial" w:cs="Arial"/>
      <w:b/>
      <w:bCs/>
      <w:i/>
      <w:iCs/>
      <w:color w:val="000000"/>
      <w:sz w:val="20"/>
      <w:szCs w:val="20"/>
    </w:rPr>
  </w:style>
  <w:style w:type="paragraph" w:styleId="5">
    <w:name w:val="heading 5"/>
    <w:basedOn w:val="a"/>
    <w:next w:val="a"/>
    <w:link w:val="50"/>
    <w:uiPriority w:val="9"/>
    <w:semiHidden/>
    <w:unhideWhenUsed/>
    <w:qFormat/>
    <w:rsid w:val="00227FB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227FB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017F"/>
    <w:rPr>
      <w:strike w:val="0"/>
      <w:dstrike w:val="0"/>
      <w:color w:val="000000"/>
      <w:u w:val="none"/>
      <w:effect w:val="none"/>
    </w:rPr>
  </w:style>
  <w:style w:type="paragraph" w:styleId="a4">
    <w:name w:val="Normal (Web)"/>
    <w:basedOn w:val="a"/>
    <w:uiPriority w:val="99"/>
    <w:unhideWhenUsed/>
    <w:rsid w:val="0028017F"/>
    <w:pPr>
      <w:spacing w:before="100" w:beforeAutospacing="1" w:after="100" w:afterAutospacing="1"/>
      <w:jc w:val="both"/>
    </w:pPr>
    <w:rPr>
      <w:rFonts w:ascii="Arial" w:hAnsi="Arial" w:cs="Arial"/>
    </w:rPr>
  </w:style>
  <w:style w:type="character" w:customStyle="1" w:styleId="printable">
    <w:name w:val="printable"/>
    <w:basedOn w:val="a0"/>
    <w:rsid w:val="0028017F"/>
  </w:style>
  <w:style w:type="character" w:customStyle="1" w:styleId="10">
    <w:name w:val="Заголовок 1 Знак"/>
    <w:basedOn w:val="a0"/>
    <w:link w:val="1"/>
    <w:uiPriority w:val="9"/>
    <w:rsid w:val="00227FB6"/>
    <w:rPr>
      <w:rFonts w:ascii="Arial" w:eastAsiaTheme="minorEastAsia" w:hAnsi="Arial" w:cs="Arial"/>
      <w:b/>
      <w:bCs/>
      <w:color w:val="000000"/>
      <w:kern w:val="36"/>
      <w:sz w:val="40"/>
      <w:szCs w:val="40"/>
      <w:lang w:eastAsia="ru-RU"/>
    </w:rPr>
  </w:style>
  <w:style w:type="character" w:customStyle="1" w:styleId="20">
    <w:name w:val="Заголовок 2 Знак"/>
    <w:basedOn w:val="a0"/>
    <w:link w:val="2"/>
    <w:uiPriority w:val="9"/>
    <w:rsid w:val="00227FB6"/>
    <w:rPr>
      <w:rFonts w:ascii="Arial" w:eastAsiaTheme="minorEastAsia" w:hAnsi="Arial" w:cs="Arial"/>
      <w:b/>
      <w:bCs/>
      <w:i/>
      <w:iCs/>
      <w:color w:val="000000"/>
      <w:sz w:val="24"/>
      <w:szCs w:val="24"/>
      <w:lang w:eastAsia="ru-RU"/>
    </w:rPr>
  </w:style>
  <w:style w:type="character" w:customStyle="1" w:styleId="30">
    <w:name w:val="Заголовок 3 Знак"/>
    <w:basedOn w:val="a0"/>
    <w:link w:val="3"/>
    <w:uiPriority w:val="9"/>
    <w:rsid w:val="00227FB6"/>
    <w:rPr>
      <w:rFonts w:ascii="Arial" w:eastAsiaTheme="minorEastAsia" w:hAnsi="Arial" w:cs="Arial"/>
      <w:b/>
      <w:bCs/>
      <w:color w:val="000000"/>
      <w:sz w:val="20"/>
      <w:szCs w:val="20"/>
      <w:lang w:eastAsia="ru-RU"/>
    </w:rPr>
  </w:style>
  <w:style w:type="character" w:customStyle="1" w:styleId="40">
    <w:name w:val="Заголовок 4 Знак"/>
    <w:basedOn w:val="a0"/>
    <w:link w:val="4"/>
    <w:uiPriority w:val="9"/>
    <w:rsid w:val="00227FB6"/>
    <w:rPr>
      <w:rFonts w:ascii="Arial" w:eastAsiaTheme="minorEastAsia" w:hAnsi="Arial" w:cs="Arial"/>
      <w:b/>
      <w:bCs/>
      <w:i/>
      <w:iCs/>
      <w:color w:val="000000"/>
      <w:sz w:val="20"/>
      <w:szCs w:val="20"/>
      <w:lang w:eastAsia="ru-RU"/>
    </w:rPr>
  </w:style>
  <w:style w:type="character" w:customStyle="1" w:styleId="50">
    <w:name w:val="Заголовок 5 Знак"/>
    <w:basedOn w:val="a0"/>
    <w:link w:val="5"/>
    <w:uiPriority w:val="9"/>
    <w:semiHidden/>
    <w:rsid w:val="00227FB6"/>
    <w:rPr>
      <w:rFonts w:asciiTheme="majorHAnsi" w:eastAsiaTheme="majorEastAsia" w:hAnsiTheme="majorHAnsi" w:cstheme="majorBidi"/>
      <w:color w:val="2E74B5" w:themeColor="accent1" w:themeShade="BF"/>
      <w:sz w:val="24"/>
      <w:szCs w:val="24"/>
      <w:lang w:eastAsia="ru-RU"/>
    </w:rPr>
  </w:style>
  <w:style w:type="character" w:customStyle="1" w:styleId="70">
    <w:name w:val="Заголовок 7 Знак"/>
    <w:basedOn w:val="a0"/>
    <w:link w:val="7"/>
    <w:uiPriority w:val="9"/>
    <w:semiHidden/>
    <w:rsid w:val="00227FB6"/>
    <w:rPr>
      <w:rFonts w:asciiTheme="majorHAnsi" w:eastAsiaTheme="majorEastAsia" w:hAnsiTheme="majorHAnsi" w:cstheme="majorBidi"/>
      <w:i/>
      <w:iCs/>
      <w:color w:val="1F4D78" w:themeColor="accent1" w:themeShade="7F"/>
      <w:sz w:val="24"/>
      <w:szCs w:val="24"/>
      <w:lang w:eastAsia="ru-RU"/>
    </w:rPr>
  </w:style>
  <w:style w:type="character" w:styleId="a5">
    <w:name w:val="FollowedHyperlink"/>
    <w:basedOn w:val="a0"/>
    <w:uiPriority w:val="99"/>
    <w:semiHidden/>
    <w:unhideWhenUsed/>
    <w:rsid w:val="00227FB6"/>
    <w:rPr>
      <w:strike w:val="0"/>
      <w:dstrike w:val="0"/>
      <w:color w:val="000000"/>
      <w:u w:val="none"/>
      <w:effect w:val="none"/>
    </w:rPr>
  </w:style>
  <w:style w:type="paragraph" w:styleId="HTML">
    <w:name w:val="HTML Preformatted"/>
    <w:basedOn w:val="a"/>
    <w:link w:val="HTML0"/>
    <w:uiPriority w:val="99"/>
    <w:semiHidden/>
    <w:unhideWhenUsed/>
    <w:rsid w:val="00227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27FB6"/>
    <w:rPr>
      <w:rFonts w:ascii="Courier New" w:eastAsiaTheme="minorEastAsia" w:hAnsi="Courier New" w:cs="Courier New"/>
      <w:sz w:val="20"/>
      <w:szCs w:val="20"/>
      <w:lang w:eastAsia="ru-RU"/>
    </w:rPr>
  </w:style>
  <w:style w:type="paragraph" w:customStyle="1" w:styleId="txtcomment">
    <w:name w:val="txtcomment"/>
    <w:basedOn w:val="a"/>
    <w:uiPriority w:val="99"/>
    <w:semiHidden/>
    <w:rsid w:val="00227FB6"/>
    <w:pPr>
      <w:shd w:val="clear" w:color="auto" w:fill="C0C0C0"/>
      <w:ind w:left="2" w:right="2"/>
      <w:jc w:val="both"/>
    </w:pPr>
    <w:rPr>
      <w:rFonts w:ascii="Arial" w:hAnsi="Arial" w:cs="Arial"/>
      <w:i/>
      <w:iCs/>
      <w:color w:val="800080"/>
    </w:rPr>
  </w:style>
  <w:style w:type="paragraph" w:customStyle="1" w:styleId="usercomment">
    <w:name w:val="usercomment"/>
    <w:basedOn w:val="a"/>
    <w:uiPriority w:val="99"/>
    <w:semiHidden/>
    <w:rsid w:val="00227FB6"/>
    <w:pPr>
      <w:shd w:val="clear" w:color="auto" w:fill="C0C0C0"/>
      <w:ind w:left="2" w:right="2"/>
    </w:pPr>
    <w:rPr>
      <w:rFonts w:ascii="Arial" w:hAnsi="Arial" w:cs="Arial"/>
      <w:i/>
      <w:iCs/>
      <w:color w:val="000000"/>
    </w:rPr>
  </w:style>
  <w:style w:type="paragraph" w:customStyle="1" w:styleId="versioninfo">
    <w:name w:val="versioninfo"/>
    <w:basedOn w:val="a"/>
    <w:uiPriority w:val="99"/>
    <w:semiHidden/>
    <w:rsid w:val="00227FB6"/>
    <w:pPr>
      <w:shd w:val="clear" w:color="auto" w:fill="C0C0C0"/>
      <w:ind w:left="2" w:right="2"/>
      <w:jc w:val="both"/>
    </w:pPr>
    <w:rPr>
      <w:rFonts w:ascii="Arial" w:hAnsi="Arial" w:cs="Arial"/>
      <w:i/>
      <w:iCs/>
      <w:color w:val="000080"/>
    </w:rPr>
  </w:style>
  <w:style w:type="paragraph" w:customStyle="1" w:styleId="fullwidth">
    <w:name w:val="fullwidth"/>
    <w:basedOn w:val="a"/>
    <w:uiPriority w:val="99"/>
    <w:semiHidden/>
    <w:rsid w:val="00227FB6"/>
    <w:pPr>
      <w:spacing w:before="100" w:beforeAutospacing="1" w:after="100" w:afterAutospacing="1"/>
      <w:jc w:val="both"/>
    </w:pPr>
    <w:rPr>
      <w:rFonts w:ascii="Arial" w:hAnsi="Arial" w:cs="Arial"/>
    </w:rPr>
  </w:style>
  <w:style w:type="paragraph" w:customStyle="1" w:styleId="colorselection">
    <w:name w:val="colorselection"/>
    <w:basedOn w:val="a"/>
    <w:uiPriority w:val="99"/>
    <w:semiHidden/>
    <w:rsid w:val="00227FB6"/>
    <w:pPr>
      <w:spacing w:before="100" w:beforeAutospacing="1" w:after="100" w:afterAutospacing="1"/>
      <w:jc w:val="both"/>
    </w:pPr>
    <w:rPr>
      <w:rFonts w:ascii="Arial" w:hAnsi="Arial" w:cs="Arial"/>
      <w:color w:val="0000FF"/>
    </w:rPr>
  </w:style>
  <w:style w:type="paragraph" w:customStyle="1" w:styleId="articleheader">
    <w:name w:val="articleheader"/>
    <w:basedOn w:val="a"/>
    <w:uiPriority w:val="99"/>
    <w:semiHidden/>
    <w:rsid w:val="00227FB6"/>
    <w:pPr>
      <w:spacing w:before="100" w:beforeAutospacing="1" w:after="100" w:afterAutospacing="1"/>
      <w:jc w:val="both"/>
    </w:pPr>
    <w:rPr>
      <w:rFonts w:ascii="Arial" w:hAnsi="Arial" w:cs="Arial"/>
      <w:color w:val="000000"/>
    </w:rPr>
  </w:style>
  <w:style w:type="paragraph" w:customStyle="1" w:styleId="normalnote">
    <w:name w:val="normalnote"/>
    <w:basedOn w:val="a"/>
    <w:uiPriority w:val="99"/>
    <w:semiHidden/>
    <w:rsid w:val="00227FB6"/>
    <w:pPr>
      <w:ind w:left="2" w:right="2"/>
    </w:pPr>
    <w:rPr>
      <w:rFonts w:ascii="Arial" w:hAnsi="Arial" w:cs="Arial"/>
      <w:color w:val="000000"/>
    </w:rPr>
  </w:style>
  <w:style w:type="paragraph" w:customStyle="1" w:styleId="normaltable">
    <w:name w:val="normaltable"/>
    <w:basedOn w:val="a"/>
    <w:uiPriority w:val="99"/>
    <w:semiHidden/>
    <w:rsid w:val="00227FB6"/>
    <w:pPr>
      <w:spacing w:before="100" w:beforeAutospacing="1" w:after="100" w:afterAutospacing="1"/>
      <w:jc w:val="both"/>
    </w:pPr>
    <w:rPr>
      <w:rFonts w:ascii="Arial" w:hAnsi="Arial" w:cs="Arial"/>
      <w:color w:val="000000"/>
    </w:rPr>
  </w:style>
  <w:style w:type="paragraph" w:customStyle="1" w:styleId="hfleft">
    <w:name w:val="hfleft"/>
    <w:basedOn w:val="a"/>
    <w:uiPriority w:val="99"/>
    <w:semiHidden/>
    <w:rsid w:val="00227FB6"/>
    <w:pPr>
      <w:spacing w:before="100" w:beforeAutospacing="1" w:after="100" w:afterAutospacing="1"/>
    </w:pPr>
    <w:rPr>
      <w:rFonts w:ascii="Arial" w:hAnsi="Arial" w:cs="Arial"/>
      <w:color w:val="000000"/>
      <w:sz w:val="12"/>
      <w:szCs w:val="12"/>
    </w:rPr>
  </w:style>
  <w:style w:type="paragraph" w:customStyle="1" w:styleId="normalsbsleft">
    <w:name w:val="normalsbsleft"/>
    <w:basedOn w:val="a"/>
    <w:uiPriority w:val="99"/>
    <w:semiHidden/>
    <w:rsid w:val="00227FB6"/>
    <w:pPr>
      <w:spacing w:before="100" w:beforeAutospacing="1" w:after="100" w:afterAutospacing="1"/>
    </w:pPr>
    <w:rPr>
      <w:rFonts w:ascii="Arial" w:hAnsi="Arial" w:cs="Arial"/>
      <w:color w:val="000000"/>
    </w:rPr>
  </w:style>
  <w:style w:type="paragraph" w:customStyle="1" w:styleId="hfright">
    <w:name w:val="hfright"/>
    <w:basedOn w:val="a"/>
    <w:uiPriority w:val="99"/>
    <w:semiHidden/>
    <w:rsid w:val="00227FB6"/>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uiPriority w:val="99"/>
    <w:semiHidden/>
    <w:rsid w:val="00227FB6"/>
    <w:pPr>
      <w:spacing w:before="100" w:beforeAutospacing="1" w:after="100" w:afterAutospacing="1"/>
      <w:jc w:val="right"/>
    </w:pPr>
    <w:rPr>
      <w:rFonts w:ascii="Arial" w:hAnsi="Arial" w:cs="Arial"/>
      <w:color w:val="000000"/>
    </w:rPr>
  </w:style>
  <w:style w:type="paragraph" w:customStyle="1" w:styleId="ansidos">
    <w:name w:val="ansidos"/>
    <w:basedOn w:val="a"/>
    <w:uiPriority w:val="99"/>
    <w:semiHidden/>
    <w:rsid w:val="00227FB6"/>
    <w:pPr>
      <w:spacing w:before="100" w:beforeAutospacing="1" w:after="100" w:afterAutospacing="1"/>
      <w:jc w:val="both"/>
    </w:pPr>
    <w:rPr>
      <w:rFonts w:ascii="Courier New" w:hAnsi="Courier New" w:cs="Courier New"/>
      <w:color w:val="000000"/>
    </w:rPr>
  </w:style>
  <w:style w:type="paragraph" w:customStyle="1" w:styleId="normaloem">
    <w:name w:val="normaloem"/>
    <w:basedOn w:val="a"/>
    <w:uiPriority w:val="99"/>
    <w:semiHidden/>
    <w:rsid w:val="00227FB6"/>
    <w:pPr>
      <w:spacing w:before="100" w:beforeAutospacing="1" w:after="100" w:afterAutospacing="1"/>
      <w:jc w:val="both"/>
    </w:pPr>
    <w:rPr>
      <w:rFonts w:ascii="Courier New" w:hAnsi="Courier New" w:cs="Courier New"/>
      <w:color w:val="000000"/>
    </w:rPr>
  </w:style>
  <w:style w:type="paragraph" w:customStyle="1" w:styleId="toleft">
    <w:name w:val="toleft"/>
    <w:basedOn w:val="a"/>
    <w:uiPriority w:val="99"/>
    <w:semiHidden/>
    <w:rsid w:val="00227FB6"/>
    <w:pPr>
      <w:spacing w:before="100" w:beforeAutospacing="1" w:after="100" w:afterAutospacing="1"/>
    </w:pPr>
    <w:rPr>
      <w:rFonts w:ascii="Arial" w:hAnsi="Arial" w:cs="Arial"/>
      <w:color w:val="000000"/>
    </w:rPr>
  </w:style>
  <w:style w:type="paragraph" w:customStyle="1" w:styleId="contents">
    <w:name w:val="contents"/>
    <w:basedOn w:val="a"/>
    <w:uiPriority w:val="99"/>
    <w:semiHidden/>
    <w:rsid w:val="00227FB6"/>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uiPriority w:val="99"/>
    <w:semiHidden/>
    <w:rsid w:val="00227FB6"/>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uiPriority w:val="99"/>
    <w:semiHidden/>
    <w:rsid w:val="00227FB6"/>
    <w:pPr>
      <w:spacing w:before="100" w:beforeAutospacing="1" w:after="100" w:afterAutospacing="1"/>
      <w:jc w:val="both"/>
    </w:pPr>
    <w:rPr>
      <w:rFonts w:ascii="Arial" w:hAnsi="Arial" w:cs="Arial"/>
      <w:color w:val="808000"/>
    </w:rPr>
  </w:style>
  <w:style w:type="paragraph" w:customStyle="1" w:styleId="notapplied">
    <w:name w:val="notapplied"/>
    <w:basedOn w:val="a"/>
    <w:uiPriority w:val="99"/>
    <w:semiHidden/>
    <w:rsid w:val="00227FB6"/>
    <w:pPr>
      <w:spacing w:before="100" w:beforeAutospacing="1" w:after="100" w:afterAutospacing="1"/>
      <w:jc w:val="both"/>
    </w:pPr>
    <w:rPr>
      <w:rFonts w:ascii="Arial" w:hAnsi="Arial" w:cs="Arial"/>
      <w:color w:val="008080"/>
    </w:rPr>
  </w:style>
  <w:style w:type="paragraph" w:customStyle="1" w:styleId="dictentry">
    <w:name w:val="dictentry"/>
    <w:basedOn w:val="a"/>
    <w:uiPriority w:val="99"/>
    <w:semiHidden/>
    <w:rsid w:val="00227FB6"/>
    <w:pPr>
      <w:ind w:right="2"/>
      <w:jc w:val="both"/>
    </w:pPr>
    <w:rPr>
      <w:rFonts w:ascii="Arial" w:hAnsi="Arial" w:cs="Arial"/>
      <w:color w:val="000000"/>
    </w:rPr>
  </w:style>
  <w:style w:type="paragraph" w:customStyle="1" w:styleId="hyperlinkcont">
    <w:name w:val="hyperlinkcont"/>
    <w:basedOn w:val="a"/>
    <w:uiPriority w:val="99"/>
    <w:semiHidden/>
    <w:rsid w:val="00227FB6"/>
    <w:pPr>
      <w:spacing w:before="100" w:beforeAutospacing="1" w:after="100" w:afterAutospacing="1"/>
      <w:jc w:val="both"/>
    </w:pPr>
    <w:rPr>
      <w:rFonts w:ascii="Arial" w:hAnsi="Arial" w:cs="Arial"/>
      <w:color w:val="008000"/>
    </w:rPr>
  </w:style>
  <w:style w:type="paragraph" w:customStyle="1" w:styleId="normaltablelist">
    <w:name w:val="normaltablelist"/>
    <w:basedOn w:val="a"/>
    <w:uiPriority w:val="99"/>
    <w:semiHidden/>
    <w:rsid w:val="00227FB6"/>
    <w:pPr>
      <w:spacing w:before="100" w:beforeAutospacing="1" w:after="100" w:afterAutospacing="1"/>
      <w:jc w:val="both"/>
    </w:pPr>
    <w:rPr>
      <w:rFonts w:ascii="Arial" w:hAnsi="Arial" w:cs="Arial"/>
      <w:color w:val="000000"/>
    </w:rPr>
  </w:style>
  <w:style w:type="paragraph" w:customStyle="1" w:styleId="techcomment">
    <w:name w:val="techcomment"/>
    <w:basedOn w:val="a"/>
    <w:uiPriority w:val="99"/>
    <w:semiHidden/>
    <w:rsid w:val="00227FB6"/>
    <w:pPr>
      <w:shd w:val="clear" w:color="auto" w:fill="FFFF00"/>
      <w:spacing w:before="100" w:beforeAutospacing="1" w:after="100" w:afterAutospacing="1"/>
    </w:pPr>
    <w:rPr>
      <w:rFonts w:ascii="Arial" w:hAnsi="Arial" w:cs="Arial"/>
      <w:color w:val="000000"/>
    </w:rPr>
  </w:style>
  <w:style w:type="character" w:customStyle="1" w:styleId="enumerated">
    <w:name w:val="enumerated"/>
    <w:basedOn w:val="a0"/>
    <w:rsid w:val="00227FB6"/>
  </w:style>
  <w:style w:type="paragraph" w:customStyle="1" w:styleId="s1">
    <w:name w:val="s_1"/>
    <w:basedOn w:val="a"/>
    <w:rsid w:val="00227FB6"/>
    <w:pPr>
      <w:spacing w:before="100" w:beforeAutospacing="1" w:after="100" w:afterAutospacing="1"/>
    </w:pPr>
    <w:rPr>
      <w:rFonts w:eastAsia="Times New Roman"/>
    </w:rPr>
  </w:style>
  <w:style w:type="character" w:customStyle="1" w:styleId="s10">
    <w:name w:val="s_10"/>
    <w:basedOn w:val="a0"/>
    <w:rsid w:val="00227FB6"/>
  </w:style>
  <w:style w:type="paragraph" w:styleId="a6">
    <w:name w:val="Balloon Text"/>
    <w:basedOn w:val="a"/>
    <w:link w:val="a7"/>
    <w:semiHidden/>
    <w:unhideWhenUsed/>
    <w:rsid w:val="00227FB6"/>
    <w:rPr>
      <w:rFonts w:ascii="Segoe UI" w:hAnsi="Segoe UI" w:cs="Segoe UI"/>
      <w:sz w:val="18"/>
      <w:szCs w:val="18"/>
    </w:rPr>
  </w:style>
  <w:style w:type="character" w:customStyle="1" w:styleId="a7">
    <w:name w:val="Текст выноски Знак"/>
    <w:basedOn w:val="a0"/>
    <w:link w:val="a6"/>
    <w:semiHidden/>
    <w:rsid w:val="00227FB6"/>
    <w:rPr>
      <w:rFonts w:ascii="Segoe UI" w:eastAsiaTheme="minorEastAsia" w:hAnsi="Segoe UI" w:cs="Segoe UI"/>
      <w:sz w:val="18"/>
      <w:szCs w:val="18"/>
      <w:lang w:eastAsia="ru-RU"/>
    </w:rPr>
  </w:style>
  <w:style w:type="paragraph" w:customStyle="1" w:styleId="ConsPlusCell">
    <w:name w:val="ConsPlusCell"/>
    <w:uiPriority w:val="99"/>
    <w:rsid w:val="00227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227FB6"/>
    <w:pPr>
      <w:ind w:left="720"/>
      <w:contextualSpacing/>
    </w:pPr>
  </w:style>
  <w:style w:type="table" w:styleId="a9">
    <w:name w:val="Table Grid"/>
    <w:basedOn w:val="a1"/>
    <w:uiPriority w:val="59"/>
    <w:rsid w:val="00227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E12DF"/>
    <w:pPr>
      <w:tabs>
        <w:tab w:val="center" w:pos="4677"/>
        <w:tab w:val="right" w:pos="9355"/>
      </w:tabs>
    </w:pPr>
  </w:style>
  <w:style w:type="character" w:customStyle="1" w:styleId="ab">
    <w:name w:val="Верхний колонтитул Знак"/>
    <w:basedOn w:val="a0"/>
    <w:link w:val="aa"/>
    <w:uiPriority w:val="99"/>
    <w:rsid w:val="000E12DF"/>
    <w:rPr>
      <w:rFonts w:ascii="Times New Roman" w:eastAsiaTheme="minorEastAsia" w:hAnsi="Times New Roman" w:cs="Times New Roman"/>
      <w:sz w:val="24"/>
      <w:szCs w:val="24"/>
      <w:lang w:eastAsia="ru-RU"/>
    </w:rPr>
  </w:style>
  <w:style w:type="paragraph" w:styleId="ac">
    <w:name w:val="footer"/>
    <w:basedOn w:val="a"/>
    <w:link w:val="ad"/>
    <w:uiPriority w:val="99"/>
    <w:unhideWhenUsed/>
    <w:rsid w:val="000E12DF"/>
    <w:pPr>
      <w:tabs>
        <w:tab w:val="center" w:pos="4677"/>
        <w:tab w:val="right" w:pos="9355"/>
      </w:tabs>
    </w:pPr>
  </w:style>
  <w:style w:type="character" w:customStyle="1" w:styleId="ad">
    <w:name w:val="Нижний колонтитул Знак"/>
    <w:basedOn w:val="a0"/>
    <w:link w:val="ac"/>
    <w:uiPriority w:val="99"/>
    <w:rsid w:val="000E12DF"/>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807">
      <w:bodyDiv w:val="1"/>
      <w:marLeft w:val="0"/>
      <w:marRight w:val="0"/>
      <w:marTop w:val="0"/>
      <w:marBottom w:val="0"/>
      <w:divBdr>
        <w:top w:val="none" w:sz="0" w:space="0" w:color="auto"/>
        <w:left w:val="none" w:sz="0" w:space="0" w:color="auto"/>
        <w:bottom w:val="none" w:sz="0" w:space="0" w:color="auto"/>
        <w:right w:val="none" w:sz="0" w:space="0" w:color="auto"/>
      </w:divBdr>
    </w:div>
    <w:div w:id="88819738">
      <w:bodyDiv w:val="1"/>
      <w:marLeft w:val="0"/>
      <w:marRight w:val="0"/>
      <w:marTop w:val="0"/>
      <w:marBottom w:val="0"/>
      <w:divBdr>
        <w:top w:val="none" w:sz="0" w:space="0" w:color="auto"/>
        <w:left w:val="none" w:sz="0" w:space="0" w:color="auto"/>
        <w:bottom w:val="none" w:sz="0" w:space="0" w:color="auto"/>
        <w:right w:val="none" w:sz="0" w:space="0" w:color="auto"/>
      </w:divBdr>
      <w:divsChild>
        <w:div w:id="1619295214">
          <w:marLeft w:val="0"/>
          <w:marRight w:val="0"/>
          <w:marTop w:val="0"/>
          <w:marBottom w:val="0"/>
          <w:divBdr>
            <w:top w:val="none" w:sz="0" w:space="0" w:color="auto"/>
            <w:left w:val="none" w:sz="0" w:space="0" w:color="auto"/>
            <w:bottom w:val="none" w:sz="0" w:space="0" w:color="auto"/>
            <w:right w:val="none" w:sz="0" w:space="0" w:color="auto"/>
          </w:divBdr>
        </w:div>
      </w:divsChild>
    </w:div>
    <w:div w:id="219244590">
      <w:bodyDiv w:val="1"/>
      <w:marLeft w:val="0"/>
      <w:marRight w:val="0"/>
      <w:marTop w:val="0"/>
      <w:marBottom w:val="0"/>
      <w:divBdr>
        <w:top w:val="none" w:sz="0" w:space="0" w:color="auto"/>
        <w:left w:val="none" w:sz="0" w:space="0" w:color="auto"/>
        <w:bottom w:val="none" w:sz="0" w:space="0" w:color="auto"/>
        <w:right w:val="none" w:sz="0" w:space="0" w:color="auto"/>
      </w:divBdr>
      <w:divsChild>
        <w:div w:id="972910647">
          <w:marLeft w:val="0"/>
          <w:marRight w:val="0"/>
          <w:marTop w:val="0"/>
          <w:marBottom w:val="0"/>
          <w:divBdr>
            <w:top w:val="none" w:sz="0" w:space="0" w:color="auto"/>
            <w:left w:val="none" w:sz="0" w:space="0" w:color="auto"/>
            <w:bottom w:val="none" w:sz="0" w:space="0" w:color="auto"/>
            <w:right w:val="none" w:sz="0" w:space="0" w:color="auto"/>
          </w:divBdr>
        </w:div>
      </w:divsChild>
    </w:div>
    <w:div w:id="250742278">
      <w:bodyDiv w:val="1"/>
      <w:marLeft w:val="0"/>
      <w:marRight w:val="0"/>
      <w:marTop w:val="0"/>
      <w:marBottom w:val="0"/>
      <w:divBdr>
        <w:top w:val="none" w:sz="0" w:space="0" w:color="auto"/>
        <w:left w:val="none" w:sz="0" w:space="0" w:color="auto"/>
        <w:bottom w:val="none" w:sz="0" w:space="0" w:color="auto"/>
        <w:right w:val="none" w:sz="0" w:space="0" w:color="auto"/>
      </w:divBdr>
    </w:div>
    <w:div w:id="379211415">
      <w:bodyDiv w:val="1"/>
      <w:marLeft w:val="0"/>
      <w:marRight w:val="0"/>
      <w:marTop w:val="0"/>
      <w:marBottom w:val="0"/>
      <w:divBdr>
        <w:top w:val="none" w:sz="0" w:space="0" w:color="auto"/>
        <w:left w:val="none" w:sz="0" w:space="0" w:color="auto"/>
        <w:bottom w:val="none" w:sz="0" w:space="0" w:color="auto"/>
        <w:right w:val="none" w:sz="0" w:space="0" w:color="auto"/>
      </w:divBdr>
      <w:divsChild>
        <w:div w:id="1635481279">
          <w:marLeft w:val="0"/>
          <w:marRight w:val="0"/>
          <w:marTop w:val="0"/>
          <w:marBottom w:val="0"/>
          <w:divBdr>
            <w:top w:val="none" w:sz="0" w:space="0" w:color="auto"/>
            <w:left w:val="none" w:sz="0" w:space="0" w:color="auto"/>
            <w:bottom w:val="none" w:sz="0" w:space="0" w:color="auto"/>
            <w:right w:val="none" w:sz="0" w:space="0" w:color="auto"/>
          </w:divBdr>
        </w:div>
        <w:div w:id="967128705">
          <w:marLeft w:val="0"/>
          <w:marRight w:val="0"/>
          <w:marTop w:val="0"/>
          <w:marBottom w:val="0"/>
          <w:divBdr>
            <w:top w:val="none" w:sz="0" w:space="0" w:color="auto"/>
            <w:left w:val="none" w:sz="0" w:space="0" w:color="auto"/>
            <w:bottom w:val="none" w:sz="0" w:space="0" w:color="auto"/>
            <w:right w:val="none" w:sz="0" w:space="0" w:color="auto"/>
          </w:divBdr>
        </w:div>
        <w:div w:id="104154016">
          <w:marLeft w:val="0"/>
          <w:marRight w:val="0"/>
          <w:marTop w:val="0"/>
          <w:marBottom w:val="0"/>
          <w:divBdr>
            <w:top w:val="none" w:sz="0" w:space="0" w:color="auto"/>
            <w:left w:val="none" w:sz="0" w:space="0" w:color="auto"/>
            <w:bottom w:val="none" w:sz="0" w:space="0" w:color="auto"/>
            <w:right w:val="none" w:sz="0" w:space="0" w:color="auto"/>
          </w:divBdr>
        </w:div>
        <w:div w:id="1948199068">
          <w:marLeft w:val="0"/>
          <w:marRight w:val="0"/>
          <w:marTop w:val="0"/>
          <w:marBottom w:val="0"/>
          <w:divBdr>
            <w:top w:val="none" w:sz="0" w:space="0" w:color="auto"/>
            <w:left w:val="none" w:sz="0" w:space="0" w:color="auto"/>
            <w:bottom w:val="none" w:sz="0" w:space="0" w:color="auto"/>
            <w:right w:val="none" w:sz="0" w:space="0" w:color="auto"/>
          </w:divBdr>
        </w:div>
        <w:div w:id="217323232">
          <w:marLeft w:val="0"/>
          <w:marRight w:val="0"/>
          <w:marTop w:val="0"/>
          <w:marBottom w:val="0"/>
          <w:divBdr>
            <w:top w:val="none" w:sz="0" w:space="0" w:color="auto"/>
            <w:left w:val="none" w:sz="0" w:space="0" w:color="auto"/>
            <w:bottom w:val="none" w:sz="0" w:space="0" w:color="auto"/>
            <w:right w:val="none" w:sz="0" w:space="0" w:color="auto"/>
          </w:divBdr>
        </w:div>
        <w:div w:id="562956529">
          <w:marLeft w:val="0"/>
          <w:marRight w:val="0"/>
          <w:marTop w:val="0"/>
          <w:marBottom w:val="0"/>
          <w:divBdr>
            <w:top w:val="none" w:sz="0" w:space="0" w:color="auto"/>
            <w:left w:val="none" w:sz="0" w:space="0" w:color="auto"/>
            <w:bottom w:val="none" w:sz="0" w:space="0" w:color="auto"/>
            <w:right w:val="none" w:sz="0" w:space="0" w:color="auto"/>
          </w:divBdr>
        </w:div>
        <w:div w:id="155194278">
          <w:marLeft w:val="0"/>
          <w:marRight w:val="0"/>
          <w:marTop w:val="0"/>
          <w:marBottom w:val="0"/>
          <w:divBdr>
            <w:top w:val="none" w:sz="0" w:space="0" w:color="auto"/>
            <w:left w:val="none" w:sz="0" w:space="0" w:color="auto"/>
            <w:bottom w:val="none" w:sz="0" w:space="0" w:color="auto"/>
            <w:right w:val="none" w:sz="0" w:space="0" w:color="auto"/>
          </w:divBdr>
        </w:div>
        <w:div w:id="1465077480">
          <w:marLeft w:val="0"/>
          <w:marRight w:val="0"/>
          <w:marTop w:val="0"/>
          <w:marBottom w:val="0"/>
          <w:divBdr>
            <w:top w:val="none" w:sz="0" w:space="0" w:color="auto"/>
            <w:left w:val="none" w:sz="0" w:space="0" w:color="auto"/>
            <w:bottom w:val="none" w:sz="0" w:space="0" w:color="auto"/>
            <w:right w:val="none" w:sz="0" w:space="0" w:color="auto"/>
          </w:divBdr>
        </w:div>
        <w:div w:id="970283444">
          <w:marLeft w:val="0"/>
          <w:marRight w:val="0"/>
          <w:marTop w:val="0"/>
          <w:marBottom w:val="0"/>
          <w:divBdr>
            <w:top w:val="none" w:sz="0" w:space="0" w:color="auto"/>
            <w:left w:val="none" w:sz="0" w:space="0" w:color="auto"/>
            <w:bottom w:val="none" w:sz="0" w:space="0" w:color="auto"/>
            <w:right w:val="none" w:sz="0" w:space="0" w:color="auto"/>
          </w:divBdr>
        </w:div>
        <w:div w:id="1626890200">
          <w:marLeft w:val="0"/>
          <w:marRight w:val="0"/>
          <w:marTop w:val="0"/>
          <w:marBottom w:val="0"/>
          <w:divBdr>
            <w:top w:val="none" w:sz="0" w:space="0" w:color="auto"/>
            <w:left w:val="none" w:sz="0" w:space="0" w:color="auto"/>
            <w:bottom w:val="none" w:sz="0" w:space="0" w:color="auto"/>
            <w:right w:val="none" w:sz="0" w:space="0" w:color="auto"/>
          </w:divBdr>
        </w:div>
        <w:div w:id="122309180">
          <w:marLeft w:val="0"/>
          <w:marRight w:val="0"/>
          <w:marTop w:val="0"/>
          <w:marBottom w:val="0"/>
          <w:divBdr>
            <w:top w:val="none" w:sz="0" w:space="0" w:color="auto"/>
            <w:left w:val="none" w:sz="0" w:space="0" w:color="auto"/>
            <w:bottom w:val="none" w:sz="0" w:space="0" w:color="auto"/>
            <w:right w:val="none" w:sz="0" w:space="0" w:color="auto"/>
          </w:divBdr>
        </w:div>
        <w:div w:id="1945381053">
          <w:marLeft w:val="0"/>
          <w:marRight w:val="0"/>
          <w:marTop w:val="0"/>
          <w:marBottom w:val="0"/>
          <w:divBdr>
            <w:top w:val="none" w:sz="0" w:space="0" w:color="auto"/>
            <w:left w:val="none" w:sz="0" w:space="0" w:color="auto"/>
            <w:bottom w:val="none" w:sz="0" w:space="0" w:color="auto"/>
            <w:right w:val="none" w:sz="0" w:space="0" w:color="auto"/>
          </w:divBdr>
        </w:div>
        <w:div w:id="1774013804">
          <w:marLeft w:val="0"/>
          <w:marRight w:val="0"/>
          <w:marTop w:val="0"/>
          <w:marBottom w:val="0"/>
          <w:divBdr>
            <w:top w:val="none" w:sz="0" w:space="0" w:color="auto"/>
            <w:left w:val="none" w:sz="0" w:space="0" w:color="auto"/>
            <w:bottom w:val="none" w:sz="0" w:space="0" w:color="auto"/>
            <w:right w:val="none" w:sz="0" w:space="0" w:color="auto"/>
          </w:divBdr>
        </w:div>
        <w:div w:id="1062564552">
          <w:marLeft w:val="0"/>
          <w:marRight w:val="0"/>
          <w:marTop w:val="0"/>
          <w:marBottom w:val="0"/>
          <w:divBdr>
            <w:top w:val="none" w:sz="0" w:space="0" w:color="auto"/>
            <w:left w:val="none" w:sz="0" w:space="0" w:color="auto"/>
            <w:bottom w:val="none" w:sz="0" w:space="0" w:color="auto"/>
            <w:right w:val="none" w:sz="0" w:space="0" w:color="auto"/>
          </w:divBdr>
        </w:div>
        <w:div w:id="159278430">
          <w:marLeft w:val="0"/>
          <w:marRight w:val="0"/>
          <w:marTop w:val="0"/>
          <w:marBottom w:val="0"/>
          <w:divBdr>
            <w:top w:val="none" w:sz="0" w:space="0" w:color="auto"/>
            <w:left w:val="none" w:sz="0" w:space="0" w:color="auto"/>
            <w:bottom w:val="none" w:sz="0" w:space="0" w:color="auto"/>
            <w:right w:val="none" w:sz="0" w:space="0" w:color="auto"/>
          </w:divBdr>
        </w:div>
        <w:div w:id="2130859527">
          <w:marLeft w:val="0"/>
          <w:marRight w:val="0"/>
          <w:marTop w:val="0"/>
          <w:marBottom w:val="0"/>
          <w:divBdr>
            <w:top w:val="none" w:sz="0" w:space="0" w:color="auto"/>
            <w:left w:val="none" w:sz="0" w:space="0" w:color="auto"/>
            <w:bottom w:val="none" w:sz="0" w:space="0" w:color="auto"/>
            <w:right w:val="none" w:sz="0" w:space="0" w:color="auto"/>
          </w:divBdr>
        </w:div>
        <w:div w:id="1811288337">
          <w:marLeft w:val="0"/>
          <w:marRight w:val="0"/>
          <w:marTop w:val="0"/>
          <w:marBottom w:val="0"/>
          <w:divBdr>
            <w:top w:val="none" w:sz="0" w:space="0" w:color="auto"/>
            <w:left w:val="none" w:sz="0" w:space="0" w:color="auto"/>
            <w:bottom w:val="none" w:sz="0" w:space="0" w:color="auto"/>
            <w:right w:val="none" w:sz="0" w:space="0" w:color="auto"/>
          </w:divBdr>
        </w:div>
        <w:div w:id="808863797">
          <w:marLeft w:val="0"/>
          <w:marRight w:val="0"/>
          <w:marTop w:val="0"/>
          <w:marBottom w:val="0"/>
          <w:divBdr>
            <w:top w:val="none" w:sz="0" w:space="0" w:color="auto"/>
            <w:left w:val="none" w:sz="0" w:space="0" w:color="auto"/>
            <w:bottom w:val="none" w:sz="0" w:space="0" w:color="auto"/>
            <w:right w:val="none" w:sz="0" w:space="0" w:color="auto"/>
          </w:divBdr>
        </w:div>
        <w:div w:id="854925768">
          <w:marLeft w:val="0"/>
          <w:marRight w:val="0"/>
          <w:marTop w:val="0"/>
          <w:marBottom w:val="0"/>
          <w:divBdr>
            <w:top w:val="none" w:sz="0" w:space="0" w:color="auto"/>
            <w:left w:val="none" w:sz="0" w:space="0" w:color="auto"/>
            <w:bottom w:val="none" w:sz="0" w:space="0" w:color="auto"/>
            <w:right w:val="none" w:sz="0" w:space="0" w:color="auto"/>
          </w:divBdr>
        </w:div>
        <w:div w:id="44720214">
          <w:marLeft w:val="0"/>
          <w:marRight w:val="0"/>
          <w:marTop w:val="0"/>
          <w:marBottom w:val="0"/>
          <w:divBdr>
            <w:top w:val="none" w:sz="0" w:space="0" w:color="auto"/>
            <w:left w:val="none" w:sz="0" w:space="0" w:color="auto"/>
            <w:bottom w:val="none" w:sz="0" w:space="0" w:color="auto"/>
            <w:right w:val="none" w:sz="0" w:space="0" w:color="auto"/>
          </w:divBdr>
        </w:div>
        <w:div w:id="1438716322">
          <w:marLeft w:val="0"/>
          <w:marRight w:val="0"/>
          <w:marTop w:val="0"/>
          <w:marBottom w:val="0"/>
          <w:divBdr>
            <w:top w:val="none" w:sz="0" w:space="0" w:color="auto"/>
            <w:left w:val="none" w:sz="0" w:space="0" w:color="auto"/>
            <w:bottom w:val="none" w:sz="0" w:space="0" w:color="auto"/>
            <w:right w:val="none" w:sz="0" w:space="0" w:color="auto"/>
          </w:divBdr>
        </w:div>
        <w:div w:id="856622">
          <w:marLeft w:val="0"/>
          <w:marRight w:val="0"/>
          <w:marTop w:val="0"/>
          <w:marBottom w:val="0"/>
          <w:divBdr>
            <w:top w:val="none" w:sz="0" w:space="0" w:color="auto"/>
            <w:left w:val="none" w:sz="0" w:space="0" w:color="auto"/>
            <w:bottom w:val="none" w:sz="0" w:space="0" w:color="auto"/>
            <w:right w:val="none" w:sz="0" w:space="0" w:color="auto"/>
          </w:divBdr>
        </w:div>
        <w:div w:id="1843860206">
          <w:marLeft w:val="0"/>
          <w:marRight w:val="0"/>
          <w:marTop w:val="0"/>
          <w:marBottom w:val="0"/>
          <w:divBdr>
            <w:top w:val="none" w:sz="0" w:space="0" w:color="auto"/>
            <w:left w:val="none" w:sz="0" w:space="0" w:color="auto"/>
            <w:bottom w:val="none" w:sz="0" w:space="0" w:color="auto"/>
            <w:right w:val="none" w:sz="0" w:space="0" w:color="auto"/>
          </w:divBdr>
        </w:div>
        <w:div w:id="2021197016">
          <w:marLeft w:val="0"/>
          <w:marRight w:val="0"/>
          <w:marTop w:val="0"/>
          <w:marBottom w:val="0"/>
          <w:divBdr>
            <w:top w:val="none" w:sz="0" w:space="0" w:color="auto"/>
            <w:left w:val="none" w:sz="0" w:space="0" w:color="auto"/>
            <w:bottom w:val="none" w:sz="0" w:space="0" w:color="auto"/>
            <w:right w:val="none" w:sz="0" w:space="0" w:color="auto"/>
          </w:divBdr>
        </w:div>
        <w:div w:id="1734817693">
          <w:marLeft w:val="0"/>
          <w:marRight w:val="0"/>
          <w:marTop w:val="0"/>
          <w:marBottom w:val="0"/>
          <w:divBdr>
            <w:top w:val="none" w:sz="0" w:space="0" w:color="auto"/>
            <w:left w:val="none" w:sz="0" w:space="0" w:color="auto"/>
            <w:bottom w:val="none" w:sz="0" w:space="0" w:color="auto"/>
            <w:right w:val="none" w:sz="0" w:space="0" w:color="auto"/>
          </w:divBdr>
        </w:div>
        <w:div w:id="517349731">
          <w:marLeft w:val="0"/>
          <w:marRight w:val="0"/>
          <w:marTop w:val="0"/>
          <w:marBottom w:val="0"/>
          <w:divBdr>
            <w:top w:val="none" w:sz="0" w:space="0" w:color="auto"/>
            <w:left w:val="none" w:sz="0" w:space="0" w:color="auto"/>
            <w:bottom w:val="none" w:sz="0" w:space="0" w:color="auto"/>
            <w:right w:val="none" w:sz="0" w:space="0" w:color="auto"/>
          </w:divBdr>
        </w:div>
        <w:div w:id="1820223566">
          <w:marLeft w:val="0"/>
          <w:marRight w:val="0"/>
          <w:marTop w:val="0"/>
          <w:marBottom w:val="0"/>
          <w:divBdr>
            <w:top w:val="none" w:sz="0" w:space="0" w:color="auto"/>
            <w:left w:val="none" w:sz="0" w:space="0" w:color="auto"/>
            <w:bottom w:val="none" w:sz="0" w:space="0" w:color="auto"/>
            <w:right w:val="none" w:sz="0" w:space="0" w:color="auto"/>
          </w:divBdr>
        </w:div>
        <w:div w:id="720904746">
          <w:marLeft w:val="0"/>
          <w:marRight w:val="0"/>
          <w:marTop w:val="0"/>
          <w:marBottom w:val="0"/>
          <w:divBdr>
            <w:top w:val="none" w:sz="0" w:space="0" w:color="auto"/>
            <w:left w:val="none" w:sz="0" w:space="0" w:color="auto"/>
            <w:bottom w:val="none" w:sz="0" w:space="0" w:color="auto"/>
            <w:right w:val="none" w:sz="0" w:space="0" w:color="auto"/>
          </w:divBdr>
        </w:div>
        <w:div w:id="1119760721">
          <w:marLeft w:val="0"/>
          <w:marRight w:val="0"/>
          <w:marTop w:val="0"/>
          <w:marBottom w:val="0"/>
          <w:divBdr>
            <w:top w:val="none" w:sz="0" w:space="0" w:color="auto"/>
            <w:left w:val="none" w:sz="0" w:space="0" w:color="auto"/>
            <w:bottom w:val="none" w:sz="0" w:space="0" w:color="auto"/>
            <w:right w:val="none" w:sz="0" w:space="0" w:color="auto"/>
          </w:divBdr>
        </w:div>
        <w:div w:id="181092195">
          <w:marLeft w:val="0"/>
          <w:marRight w:val="0"/>
          <w:marTop w:val="0"/>
          <w:marBottom w:val="0"/>
          <w:divBdr>
            <w:top w:val="none" w:sz="0" w:space="0" w:color="auto"/>
            <w:left w:val="none" w:sz="0" w:space="0" w:color="auto"/>
            <w:bottom w:val="none" w:sz="0" w:space="0" w:color="auto"/>
            <w:right w:val="none" w:sz="0" w:space="0" w:color="auto"/>
          </w:divBdr>
        </w:div>
        <w:div w:id="1181511346">
          <w:marLeft w:val="0"/>
          <w:marRight w:val="0"/>
          <w:marTop w:val="0"/>
          <w:marBottom w:val="0"/>
          <w:divBdr>
            <w:top w:val="none" w:sz="0" w:space="0" w:color="auto"/>
            <w:left w:val="none" w:sz="0" w:space="0" w:color="auto"/>
            <w:bottom w:val="none" w:sz="0" w:space="0" w:color="auto"/>
            <w:right w:val="none" w:sz="0" w:space="0" w:color="auto"/>
          </w:divBdr>
        </w:div>
        <w:div w:id="129517323">
          <w:marLeft w:val="0"/>
          <w:marRight w:val="0"/>
          <w:marTop w:val="0"/>
          <w:marBottom w:val="0"/>
          <w:divBdr>
            <w:top w:val="none" w:sz="0" w:space="0" w:color="auto"/>
            <w:left w:val="none" w:sz="0" w:space="0" w:color="auto"/>
            <w:bottom w:val="none" w:sz="0" w:space="0" w:color="auto"/>
            <w:right w:val="none" w:sz="0" w:space="0" w:color="auto"/>
          </w:divBdr>
        </w:div>
        <w:div w:id="1189836863">
          <w:marLeft w:val="0"/>
          <w:marRight w:val="0"/>
          <w:marTop w:val="0"/>
          <w:marBottom w:val="0"/>
          <w:divBdr>
            <w:top w:val="none" w:sz="0" w:space="0" w:color="auto"/>
            <w:left w:val="none" w:sz="0" w:space="0" w:color="auto"/>
            <w:bottom w:val="none" w:sz="0" w:space="0" w:color="auto"/>
            <w:right w:val="none" w:sz="0" w:space="0" w:color="auto"/>
          </w:divBdr>
        </w:div>
        <w:div w:id="912012718">
          <w:marLeft w:val="0"/>
          <w:marRight w:val="0"/>
          <w:marTop w:val="0"/>
          <w:marBottom w:val="0"/>
          <w:divBdr>
            <w:top w:val="none" w:sz="0" w:space="0" w:color="auto"/>
            <w:left w:val="none" w:sz="0" w:space="0" w:color="auto"/>
            <w:bottom w:val="none" w:sz="0" w:space="0" w:color="auto"/>
            <w:right w:val="none" w:sz="0" w:space="0" w:color="auto"/>
          </w:divBdr>
        </w:div>
        <w:div w:id="1795903291">
          <w:marLeft w:val="0"/>
          <w:marRight w:val="0"/>
          <w:marTop w:val="0"/>
          <w:marBottom w:val="0"/>
          <w:divBdr>
            <w:top w:val="none" w:sz="0" w:space="0" w:color="auto"/>
            <w:left w:val="none" w:sz="0" w:space="0" w:color="auto"/>
            <w:bottom w:val="none" w:sz="0" w:space="0" w:color="auto"/>
            <w:right w:val="none" w:sz="0" w:space="0" w:color="auto"/>
          </w:divBdr>
        </w:div>
        <w:div w:id="429357858">
          <w:marLeft w:val="0"/>
          <w:marRight w:val="0"/>
          <w:marTop w:val="0"/>
          <w:marBottom w:val="0"/>
          <w:divBdr>
            <w:top w:val="none" w:sz="0" w:space="0" w:color="auto"/>
            <w:left w:val="none" w:sz="0" w:space="0" w:color="auto"/>
            <w:bottom w:val="none" w:sz="0" w:space="0" w:color="auto"/>
            <w:right w:val="none" w:sz="0" w:space="0" w:color="auto"/>
          </w:divBdr>
        </w:div>
        <w:div w:id="1727299002">
          <w:marLeft w:val="0"/>
          <w:marRight w:val="0"/>
          <w:marTop w:val="0"/>
          <w:marBottom w:val="0"/>
          <w:divBdr>
            <w:top w:val="none" w:sz="0" w:space="0" w:color="auto"/>
            <w:left w:val="none" w:sz="0" w:space="0" w:color="auto"/>
            <w:bottom w:val="none" w:sz="0" w:space="0" w:color="auto"/>
            <w:right w:val="none" w:sz="0" w:space="0" w:color="auto"/>
          </w:divBdr>
        </w:div>
        <w:div w:id="1843546965">
          <w:marLeft w:val="0"/>
          <w:marRight w:val="0"/>
          <w:marTop w:val="0"/>
          <w:marBottom w:val="0"/>
          <w:divBdr>
            <w:top w:val="none" w:sz="0" w:space="0" w:color="auto"/>
            <w:left w:val="none" w:sz="0" w:space="0" w:color="auto"/>
            <w:bottom w:val="none" w:sz="0" w:space="0" w:color="auto"/>
            <w:right w:val="none" w:sz="0" w:space="0" w:color="auto"/>
          </w:divBdr>
        </w:div>
        <w:div w:id="691078352">
          <w:marLeft w:val="0"/>
          <w:marRight w:val="0"/>
          <w:marTop w:val="0"/>
          <w:marBottom w:val="0"/>
          <w:divBdr>
            <w:top w:val="none" w:sz="0" w:space="0" w:color="auto"/>
            <w:left w:val="none" w:sz="0" w:space="0" w:color="auto"/>
            <w:bottom w:val="none" w:sz="0" w:space="0" w:color="auto"/>
            <w:right w:val="none" w:sz="0" w:space="0" w:color="auto"/>
          </w:divBdr>
        </w:div>
        <w:div w:id="701440888">
          <w:marLeft w:val="0"/>
          <w:marRight w:val="0"/>
          <w:marTop w:val="0"/>
          <w:marBottom w:val="0"/>
          <w:divBdr>
            <w:top w:val="none" w:sz="0" w:space="0" w:color="auto"/>
            <w:left w:val="none" w:sz="0" w:space="0" w:color="auto"/>
            <w:bottom w:val="none" w:sz="0" w:space="0" w:color="auto"/>
            <w:right w:val="none" w:sz="0" w:space="0" w:color="auto"/>
          </w:divBdr>
        </w:div>
        <w:div w:id="1453940131">
          <w:marLeft w:val="0"/>
          <w:marRight w:val="0"/>
          <w:marTop w:val="0"/>
          <w:marBottom w:val="0"/>
          <w:divBdr>
            <w:top w:val="none" w:sz="0" w:space="0" w:color="auto"/>
            <w:left w:val="none" w:sz="0" w:space="0" w:color="auto"/>
            <w:bottom w:val="none" w:sz="0" w:space="0" w:color="auto"/>
            <w:right w:val="none" w:sz="0" w:space="0" w:color="auto"/>
          </w:divBdr>
        </w:div>
        <w:div w:id="1558079675">
          <w:marLeft w:val="0"/>
          <w:marRight w:val="0"/>
          <w:marTop w:val="0"/>
          <w:marBottom w:val="0"/>
          <w:divBdr>
            <w:top w:val="none" w:sz="0" w:space="0" w:color="auto"/>
            <w:left w:val="none" w:sz="0" w:space="0" w:color="auto"/>
            <w:bottom w:val="none" w:sz="0" w:space="0" w:color="auto"/>
            <w:right w:val="none" w:sz="0" w:space="0" w:color="auto"/>
          </w:divBdr>
        </w:div>
        <w:div w:id="1986930261">
          <w:marLeft w:val="0"/>
          <w:marRight w:val="0"/>
          <w:marTop w:val="0"/>
          <w:marBottom w:val="0"/>
          <w:divBdr>
            <w:top w:val="none" w:sz="0" w:space="0" w:color="auto"/>
            <w:left w:val="none" w:sz="0" w:space="0" w:color="auto"/>
            <w:bottom w:val="none" w:sz="0" w:space="0" w:color="auto"/>
            <w:right w:val="none" w:sz="0" w:space="0" w:color="auto"/>
          </w:divBdr>
        </w:div>
        <w:div w:id="326175275">
          <w:marLeft w:val="0"/>
          <w:marRight w:val="0"/>
          <w:marTop w:val="0"/>
          <w:marBottom w:val="0"/>
          <w:divBdr>
            <w:top w:val="none" w:sz="0" w:space="0" w:color="auto"/>
            <w:left w:val="none" w:sz="0" w:space="0" w:color="auto"/>
            <w:bottom w:val="none" w:sz="0" w:space="0" w:color="auto"/>
            <w:right w:val="none" w:sz="0" w:space="0" w:color="auto"/>
          </w:divBdr>
        </w:div>
        <w:div w:id="217324677">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 w:id="690883807">
          <w:marLeft w:val="0"/>
          <w:marRight w:val="0"/>
          <w:marTop w:val="0"/>
          <w:marBottom w:val="0"/>
          <w:divBdr>
            <w:top w:val="none" w:sz="0" w:space="0" w:color="auto"/>
            <w:left w:val="none" w:sz="0" w:space="0" w:color="auto"/>
            <w:bottom w:val="none" w:sz="0" w:space="0" w:color="auto"/>
            <w:right w:val="none" w:sz="0" w:space="0" w:color="auto"/>
          </w:divBdr>
        </w:div>
        <w:div w:id="1475485024">
          <w:marLeft w:val="0"/>
          <w:marRight w:val="0"/>
          <w:marTop w:val="0"/>
          <w:marBottom w:val="0"/>
          <w:divBdr>
            <w:top w:val="none" w:sz="0" w:space="0" w:color="auto"/>
            <w:left w:val="none" w:sz="0" w:space="0" w:color="auto"/>
            <w:bottom w:val="none" w:sz="0" w:space="0" w:color="auto"/>
            <w:right w:val="none" w:sz="0" w:space="0" w:color="auto"/>
          </w:divBdr>
        </w:div>
        <w:div w:id="18094094">
          <w:marLeft w:val="0"/>
          <w:marRight w:val="0"/>
          <w:marTop w:val="0"/>
          <w:marBottom w:val="0"/>
          <w:divBdr>
            <w:top w:val="none" w:sz="0" w:space="0" w:color="auto"/>
            <w:left w:val="none" w:sz="0" w:space="0" w:color="auto"/>
            <w:bottom w:val="none" w:sz="0" w:space="0" w:color="auto"/>
            <w:right w:val="none" w:sz="0" w:space="0" w:color="auto"/>
          </w:divBdr>
        </w:div>
        <w:div w:id="1302541024">
          <w:marLeft w:val="0"/>
          <w:marRight w:val="0"/>
          <w:marTop w:val="0"/>
          <w:marBottom w:val="0"/>
          <w:divBdr>
            <w:top w:val="none" w:sz="0" w:space="0" w:color="auto"/>
            <w:left w:val="none" w:sz="0" w:space="0" w:color="auto"/>
            <w:bottom w:val="none" w:sz="0" w:space="0" w:color="auto"/>
            <w:right w:val="none" w:sz="0" w:space="0" w:color="auto"/>
          </w:divBdr>
        </w:div>
        <w:div w:id="1448161981">
          <w:marLeft w:val="0"/>
          <w:marRight w:val="0"/>
          <w:marTop w:val="0"/>
          <w:marBottom w:val="0"/>
          <w:divBdr>
            <w:top w:val="none" w:sz="0" w:space="0" w:color="auto"/>
            <w:left w:val="none" w:sz="0" w:space="0" w:color="auto"/>
            <w:bottom w:val="none" w:sz="0" w:space="0" w:color="auto"/>
            <w:right w:val="none" w:sz="0" w:space="0" w:color="auto"/>
          </w:divBdr>
        </w:div>
        <w:div w:id="332756711">
          <w:marLeft w:val="0"/>
          <w:marRight w:val="0"/>
          <w:marTop w:val="0"/>
          <w:marBottom w:val="0"/>
          <w:divBdr>
            <w:top w:val="none" w:sz="0" w:space="0" w:color="auto"/>
            <w:left w:val="none" w:sz="0" w:space="0" w:color="auto"/>
            <w:bottom w:val="none" w:sz="0" w:space="0" w:color="auto"/>
            <w:right w:val="none" w:sz="0" w:space="0" w:color="auto"/>
          </w:divBdr>
        </w:div>
        <w:div w:id="1916042525">
          <w:marLeft w:val="0"/>
          <w:marRight w:val="0"/>
          <w:marTop w:val="0"/>
          <w:marBottom w:val="0"/>
          <w:divBdr>
            <w:top w:val="none" w:sz="0" w:space="0" w:color="auto"/>
            <w:left w:val="none" w:sz="0" w:space="0" w:color="auto"/>
            <w:bottom w:val="none" w:sz="0" w:space="0" w:color="auto"/>
            <w:right w:val="none" w:sz="0" w:space="0" w:color="auto"/>
          </w:divBdr>
        </w:div>
        <w:div w:id="1914270598">
          <w:marLeft w:val="0"/>
          <w:marRight w:val="0"/>
          <w:marTop w:val="0"/>
          <w:marBottom w:val="0"/>
          <w:divBdr>
            <w:top w:val="none" w:sz="0" w:space="0" w:color="auto"/>
            <w:left w:val="none" w:sz="0" w:space="0" w:color="auto"/>
            <w:bottom w:val="none" w:sz="0" w:space="0" w:color="auto"/>
            <w:right w:val="none" w:sz="0" w:space="0" w:color="auto"/>
          </w:divBdr>
        </w:div>
        <w:div w:id="236716532">
          <w:marLeft w:val="0"/>
          <w:marRight w:val="0"/>
          <w:marTop w:val="0"/>
          <w:marBottom w:val="0"/>
          <w:divBdr>
            <w:top w:val="none" w:sz="0" w:space="0" w:color="auto"/>
            <w:left w:val="none" w:sz="0" w:space="0" w:color="auto"/>
            <w:bottom w:val="none" w:sz="0" w:space="0" w:color="auto"/>
            <w:right w:val="none" w:sz="0" w:space="0" w:color="auto"/>
          </w:divBdr>
        </w:div>
        <w:div w:id="1942378192">
          <w:marLeft w:val="0"/>
          <w:marRight w:val="0"/>
          <w:marTop w:val="0"/>
          <w:marBottom w:val="0"/>
          <w:divBdr>
            <w:top w:val="none" w:sz="0" w:space="0" w:color="auto"/>
            <w:left w:val="none" w:sz="0" w:space="0" w:color="auto"/>
            <w:bottom w:val="none" w:sz="0" w:space="0" w:color="auto"/>
            <w:right w:val="none" w:sz="0" w:space="0" w:color="auto"/>
          </w:divBdr>
        </w:div>
        <w:div w:id="345131950">
          <w:marLeft w:val="0"/>
          <w:marRight w:val="0"/>
          <w:marTop w:val="0"/>
          <w:marBottom w:val="0"/>
          <w:divBdr>
            <w:top w:val="none" w:sz="0" w:space="0" w:color="auto"/>
            <w:left w:val="none" w:sz="0" w:space="0" w:color="auto"/>
            <w:bottom w:val="none" w:sz="0" w:space="0" w:color="auto"/>
            <w:right w:val="none" w:sz="0" w:space="0" w:color="auto"/>
          </w:divBdr>
        </w:div>
        <w:div w:id="1929926188">
          <w:marLeft w:val="0"/>
          <w:marRight w:val="0"/>
          <w:marTop w:val="0"/>
          <w:marBottom w:val="0"/>
          <w:divBdr>
            <w:top w:val="none" w:sz="0" w:space="0" w:color="auto"/>
            <w:left w:val="none" w:sz="0" w:space="0" w:color="auto"/>
            <w:bottom w:val="none" w:sz="0" w:space="0" w:color="auto"/>
            <w:right w:val="none" w:sz="0" w:space="0" w:color="auto"/>
          </w:divBdr>
        </w:div>
        <w:div w:id="1821536157">
          <w:marLeft w:val="0"/>
          <w:marRight w:val="0"/>
          <w:marTop w:val="0"/>
          <w:marBottom w:val="0"/>
          <w:divBdr>
            <w:top w:val="none" w:sz="0" w:space="0" w:color="auto"/>
            <w:left w:val="none" w:sz="0" w:space="0" w:color="auto"/>
            <w:bottom w:val="none" w:sz="0" w:space="0" w:color="auto"/>
            <w:right w:val="none" w:sz="0" w:space="0" w:color="auto"/>
          </w:divBdr>
        </w:div>
        <w:div w:id="1917663213">
          <w:marLeft w:val="0"/>
          <w:marRight w:val="0"/>
          <w:marTop w:val="0"/>
          <w:marBottom w:val="0"/>
          <w:divBdr>
            <w:top w:val="none" w:sz="0" w:space="0" w:color="auto"/>
            <w:left w:val="none" w:sz="0" w:space="0" w:color="auto"/>
            <w:bottom w:val="none" w:sz="0" w:space="0" w:color="auto"/>
            <w:right w:val="none" w:sz="0" w:space="0" w:color="auto"/>
          </w:divBdr>
        </w:div>
      </w:divsChild>
    </w:div>
    <w:div w:id="481238258">
      <w:bodyDiv w:val="1"/>
      <w:marLeft w:val="0"/>
      <w:marRight w:val="0"/>
      <w:marTop w:val="0"/>
      <w:marBottom w:val="0"/>
      <w:divBdr>
        <w:top w:val="none" w:sz="0" w:space="0" w:color="auto"/>
        <w:left w:val="none" w:sz="0" w:space="0" w:color="auto"/>
        <w:bottom w:val="none" w:sz="0" w:space="0" w:color="auto"/>
        <w:right w:val="none" w:sz="0" w:space="0" w:color="auto"/>
      </w:divBdr>
      <w:divsChild>
        <w:div w:id="479152306">
          <w:marLeft w:val="0"/>
          <w:marRight w:val="0"/>
          <w:marTop w:val="0"/>
          <w:marBottom w:val="0"/>
          <w:divBdr>
            <w:top w:val="none" w:sz="0" w:space="0" w:color="auto"/>
            <w:left w:val="none" w:sz="0" w:space="0" w:color="auto"/>
            <w:bottom w:val="none" w:sz="0" w:space="0" w:color="auto"/>
            <w:right w:val="none" w:sz="0" w:space="0" w:color="auto"/>
          </w:divBdr>
        </w:div>
        <w:div w:id="1871842923">
          <w:marLeft w:val="0"/>
          <w:marRight w:val="0"/>
          <w:marTop w:val="0"/>
          <w:marBottom w:val="0"/>
          <w:divBdr>
            <w:top w:val="none" w:sz="0" w:space="0" w:color="auto"/>
            <w:left w:val="none" w:sz="0" w:space="0" w:color="auto"/>
            <w:bottom w:val="none" w:sz="0" w:space="0" w:color="auto"/>
            <w:right w:val="none" w:sz="0" w:space="0" w:color="auto"/>
          </w:divBdr>
        </w:div>
        <w:div w:id="95251700">
          <w:marLeft w:val="0"/>
          <w:marRight w:val="0"/>
          <w:marTop w:val="0"/>
          <w:marBottom w:val="0"/>
          <w:divBdr>
            <w:top w:val="none" w:sz="0" w:space="0" w:color="auto"/>
            <w:left w:val="none" w:sz="0" w:space="0" w:color="auto"/>
            <w:bottom w:val="none" w:sz="0" w:space="0" w:color="auto"/>
            <w:right w:val="none" w:sz="0" w:space="0" w:color="auto"/>
          </w:divBdr>
        </w:div>
        <w:div w:id="1706712604">
          <w:marLeft w:val="0"/>
          <w:marRight w:val="0"/>
          <w:marTop w:val="0"/>
          <w:marBottom w:val="0"/>
          <w:divBdr>
            <w:top w:val="none" w:sz="0" w:space="0" w:color="auto"/>
            <w:left w:val="none" w:sz="0" w:space="0" w:color="auto"/>
            <w:bottom w:val="none" w:sz="0" w:space="0" w:color="auto"/>
            <w:right w:val="none" w:sz="0" w:space="0" w:color="auto"/>
          </w:divBdr>
        </w:div>
        <w:div w:id="118499301">
          <w:marLeft w:val="0"/>
          <w:marRight w:val="0"/>
          <w:marTop w:val="0"/>
          <w:marBottom w:val="0"/>
          <w:divBdr>
            <w:top w:val="none" w:sz="0" w:space="0" w:color="auto"/>
            <w:left w:val="none" w:sz="0" w:space="0" w:color="auto"/>
            <w:bottom w:val="none" w:sz="0" w:space="0" w:color="auto"/>
            <w:right w:val="none" w:sz="0" w:space="0" w:color="auto"/>
          </w:divBdr>
        </w:div>
        <w:div w:id="484204610">
          <w:marLeft w:val="0"/>
          <w:marRight w:val="0"/>
          <w:marTop w:val="0"/>
          <w:marBottom w:val="0"/>
          <w:divBdr>
            <w:top w:val="none" w:sz="0" w:space="0" w:color="auto"/>
            <w:left w:val="none" w:sz="0" w:space="0" w:color="auto"/>
            <w:bottom w:val="none" w:sz="0" w:space="0" w:color="auto"/>
            <w:right w:val="none" w:sz="0" w:space="0" w:color="auto"/>
          </w:divBdr>
        </w:div>
        <w:div w:id="640235860">
          <w:marLeft w:val="0"/>
          <w:marRight w:val="0"/>
          <w:marTop w:val="0"/>
          <w:marBottom w:val="0"/>
          <w:divBdr>
            <w:top w:val="none" w:sz="0" w:space="0" w:color="auto"/>
            <w:left w:val="none" w:sz="0" w:space="0" w:color="auto"/>
            <w:bottom w:val="none" w:sz="0" w:space="0" w:color="auto"/>
            <w:right w:val="none" w:sz="0" w:space="0" w:color="auto"/>
          </w:divBdr>
        </w:div>
        <w:div w:id="1399523113">
          <w:marLeft w:val="0"/>
          <w:marRight w:val="0"/>
          <w:marTop w:val="0"/>
          <w:marBottom w:val="0"/>
          <w:divBdr>
            <w:top w:val="none" w:sz="0" w:space="0" w:color="auto"/>
            <w:left w:val="none" w:sz="0" w:space="0" w:color="auto"/>
            <w:bottom w:val="none" w:sz="0" w:space="0" w:color="auto"/>
            <w:right w:val="none" w:sz="0" w:space="0" w:color="auto"/>
          </w:divBdr>
        </w:div>
        <w:div w:id="843398813">
          <w:marLeft w:val="0"/>
          <w:marRight w:val="0"/>
          <w:marTop w:val="0"/>
          <w:marBottom w:val="0"/>
          <w:divBdr>
            <w:top w:val="none" w:sz="0" w:space="0" w:color="auto"/>
            <w:left w:val="none" w:sz="0" w:space="0" w:color="auto"/>
            <w:bottom w:val="none" w:sz="0" w:space="0" w:color="auto"/>
            <w:right w:val="none" w:sz="0" w:space="0" w:color="auto"/>
          </w:divBdr>
        </w:div>
        <w:div w:id="381830044">
          <w:marLeft w:val="0"/>
          <w:marRight w:val="0"/>
          <w:marTop w:val="0"/>
          <w:marBottom w:val="0"/>
          <w:divBdr>
            <w:top w:val="none" w:sz="0" w:space="0" w:color="auto"/>
            <w:left w:val="none" w:sz="0" w:space="0" w:color="auto"/>
            <w:bottom w:val="none" w:sz="0" w:space="0" w:color="auto"/>
            <w:right w:val="none" w:sz="0" w:space="0" w:color="auto"/>
          </w:divBdr>
        </w:div>
        <w:div w:id="1496989736">
          <w:marLeft w:val="0"/>
          <w:marRight w:val="0"/>
          <w:marTop w:val="0"/>
          <w:marBottom w:val="0"/>
          <w:divBdr>
            <w:top w:val="none" w:sz="0" w:space="0" w:color="auto"/>
            <w:left w:val="none" w:sz="0" w:space="0" w:color="auto"/>
            <w:bottom w:val="none" w:sz="0" w:space="0" w:color="auto"/>
            <w:right w:val="none" w:sz="0" w:space="0" w:color="auto"/>
          </w:divBdr>
        </w:div>
        <w:div w:id="1701972378">
          <w:marLeft w:val="0"/>
          <w:marRight w:val="0"/>
          <w:marTop w:val="0"/>
          <w:marBottom w:val="0"/>
          <w:divBdr>
            <w:top w:val="none" w:sz="0" w:space="0" w:color="auto"/>
            <w:left w:val="none" w:sz="0" w:space="0" w:color="auto"/>
            <w:bottom w:val="none" w:sz="0" w:space="0" w:color="auto"/>
            <w:right w:val="none" w:sz="0" w:space="0" w:color="auto"/>
          </w:divBdr>
        </w:div>
        <w:div w:id="1678537759">
          <w:marLeft w:val="0"/>
          <w:marRight w:val="0"/>
          <w:marTop w:val="0"/>
          <w:marBottom w:val="0"/>
          <w:divBdr>
            <w:top w:val="none" w:sz="0" w:space="0" w:color="auto"/>
            <w:left w:val="none" w:sz="0" w:space="0" w:color="auto"/>
            <w:bottom w:val="none" w:sz="0" w:space="0" w:color="auto"/>
            <w:right w:val="none" w:sz="0" w:space="0" w:color="auto"/>
          </w:divBdr>
        </w:div>
        <w:div w:id="2117410053">
          <w:marLeft w:val="0"/>
          <w:marRight w:val="0"/>
          <w:marTop w:val="0"/>
          <w:marBottom w:val="0"/>
          <w:divBdr>
            <w:top w:val="none" w:sz="0" w:space="0" w:color="auto"/>
            <w:left w:val="none" w:sz="0" w:space="0" w:color="auto"/>
            <w:bottom w:val="none" w:sz="0" w:space="0" w:color="auto"/>
            <w:right w:val="none" w:sz="0" w:space="0" w:color="auto"/>
          </w:divBdr>
        </w:div>
        <w:div w:id="1517186177">
          <w:marLeft w:val="0"/>
          <w:marRight w:val="0"/>
          <w:marTop w:val="0"/>
          <w:marBottom w:val="0"/>
          <w:divBdr>
            <w:top w:val="none" w:sz="0" w:space="0" w:color="auto"/>
            <w:left w:val="none" w:sz="0" w:space="0" w:color="auto"/>
            <w:bottom w:val="none" w:sz="0" w:space="0" w:color="auto"/>
            <w:right w:val="none" w:sz="0" w:space="0" w:color="auto"/>
          </w:divBdr>
        </w:div>
        <w:div w:id="1071780766">
          <w:marLeft w:val="0"/>
          <w:marRight w:val="0"/>
          <w:marTop w:val="0"/>
          <w:marBottom w:val="0"/>
          <w:divBdr>
            <w:top w:val="none" w:sz="0" w:space="0" w:color="auto"/>
            <w:left w:val="none" w:sz="0" w:space="0" w:color="auto"/>
            <w:bottom w:val="none" w:sz="0" w:space="0" w:color="auto"/>
            <w:right w:val="none" w:sz="0" w:space="0" w:color="auto"/>
          </w:divBdr>
        </w:div>
        <w:div w:id="2118720256">
          <w:marLeft w:val="0"/>
          <w:marRight w:val="0"/>
          <w:marTop w:val="0"/>
          <w:marBottom w:val="0"/>
          <w:divBdr>
            <w:top w:val="none" w:sz="0" w:space="0" w:color="auto"/>
            <w:left w:val="none" w:sz="0" w:space="0" w:color="auto"/>
            <w:bottom w:val="none" w:sz="0" w:space="0" w:color="auto"/>
            <w:right w:val="none" w:sz="0" w:space="0" w:color="auto"/>
          </w:divBdr>
        </w:div>
        <w:div w:id="1630941908">
          <w:marLeft w:val="0"/>
          <w:marRight w:val="0"/>
          <w:marTop w:val="0"/>
          <w:marBottom w:val="0"/>
          <w:divBdr>
            <w:top w:val="none" w:sz="0" w:space="0" w:color="auto"/>
            <w:left w:val="none" w:sz="0" w:space="0" w:color="auto"/>
            <w:bottom w:val="none" w:sz="0" w:space="0" w:color="auto"/>
            <w:right w:val="none" w:sz="0" w:space="0" w:color="auto"/>
          </w:divBdr>
        </w:div>
        <w:div w:id="180899671">
          <w:marLeft w:val="0"/>
          <w:marRight w:val="0"/>
          <w:marTop w:val="0"/>
          <w:marBottom w:val="0"/>
          <w:divBdr>
            <w:top w:val="none" w:sz="0" w:space="0" w:color="auto"/>
            <w:left w:val="none" w:sz="0" w:space="0" w:color="auto"/>
            <w:bottom w:val="none" w:sz="0" w:space="0" w:color="auto"/>
            <w:right w:val="none" w:sz="0" w:space="0" w:color="auto"/>
          </w:divBdr>
        </w:div>
        <w:div w:id="1375689699">
          <w:marLeft w:val="0"/>
          <w:marRight w:val="0"/>
          <w:marTop w:val="0"/>
          <w:marBottom w:val="0"/>
          <w:divBdr>
            <w:top w:val="none" w:sz="0" w:space="0" w:color="auto"/>
            <w:left w:val="none" w:sz="0" w:space="0" w:color="auto"/>
            <w:bottom w:val="none" w:sz="0" w:space="0" w:color="auto"/>
            <w:right w:val="none" w:sz="0" w:space="0" w:color="auto"/>
          </w:divBdr>
        </w:div>
        <w:div w:id="951786991">
          <w:marLeft w:val="0"/>
          <w:marRight w:val="0"/>
          <w:marTop w:val="0"/>
          <w:marBottom w:val="0"/>
          <w:divBdr>
            <w:top w:val="none" w:sz="0" w:space="0" w:color="auto"/>
            <w:left w:val="none" w:sz="0" w:space="0" w:color="auto"/>
            <w:bottom w:val="none" w:sz="0" w:space="0" w:color="auto"/>
            <w:right w:val="none" w:sz="0" w:space="0" w:color="auto"/>
          </w:divBdr>
        </w:div>
        <w:div w:id="2104106188">
          <w:marLeft w:val="0"/>
          <w:marRight w:val="0"/>
          <w:marTop w:val="0"/>
          <w:marBottom w:val="0"/>
          <w:divBdr>
            <w:top w:val="none" w:sz="0" w:space="0" w:color="auto"/>
            <w:left w:val="none" w:sz="0" w:space="0" w:color="auto"/>
            <w:bottom w:val="none" w:sz="0" w:space="0" w:color="auto"/>
            <w:right w:val="none" w:sz="0" w:space="0" w:color="auto"/>
          </w:divBdr>
        </w:div>
        <w:div w:id="1268581305">
          <w:marLeft w:val="0"/>
          <w:marRight w:val="0"/>
          <w:marTop w:val="0"/>
          <w:marBottom w:val="0"/>
          <w:divBdr>
            <w:top w:val="none" w:sz="0" w:space="0" w:color="auto"/>
            <w:left w:val="none" w:sz="0" w:space="0" w:color="auto"/>
            <w:bottom w:val="none" w:sz="0" w:space="0" w:color="auto"/>
            <w:right w:val="none" w:sz="0" w:space="0" w:color="auto"/>
          </w:divBdr>
        </w:div>
        <w:div w:id="1674796455">
          <w:marLeft w:val="0"/>
          <w:marRight w:val="0"/>
          <w:marTop w:val="0"/>
          <w:marBottom w:val="0"/>
          <w:divBdr>
            <w:top w:val="none" w:sz="0" w:space="0" w:color="auto"/>
            <w:left w:val="none" w:sz="0" w:space="0" w:color="auto"/>
            <w:bottom w:val="none" w:sz="0" w:space="0" w:color="auto"/>
            <w:right w:val="none" w:sz="0" w:space="0" w:color="auto"/>
          </w:divBdr>
        </w:div>
        <w:div w:id="1732266010">
          <w:marLeft w:val="0"/>
          <w:marRight w:val="0"/>
          <w:marTop w:val="0"/>
          <w:marBottom w:val="0"/>
          <w:divBdr>
            <w:top w:val="none" w:sz="0" w:space="0" w:color="auto"/>
            <w:left w:val="none" w:sz="0" w:space="0" w:color="auto"/>
            <w:bottom w:val="none" w:sz="0" w:space="0" w:color="auto"/>
            <w:right w:val="none" w:sz="0" w:space="0" w:color="auto"/>
          </w:divBdr>
        </w:div>
        <w:div w:id="596409365">
          <w:marLeft w:val="0"/>
          <w:marRight w:val="0"/>
          <w:marTop w:val="0"/>
          <w:marBottom w:val="0"/>
          <w:divBdr>
            <w:top w:val="none" w:sz="0" w:space="0" w:color="auto"/>
            <w:left w:val="none" w:sz="0" w:space="0" w:color="auto"/>
            <w:bottom w:val="none" w:sz="0" w:space="0" w:color="auto"/>
            <w:right w:val="none" w:sz="0" w:space="0" w:color="auto"/>
          </w:divBdr>
        </w:div>
        <w:div w:id="1657492859">
          <w:marLeft w:val="0"/>
          <w:marRight w:val="0"/>
          <w:marTop w:val="0"/>
          <w:marBottom w:val="0"/>
          <w:divBdr>
            <w:top w:val="none" w:sz="0" w:space="0" w:color="auto"/>
            <w:left w:val="none" w:sz="0" w:space="0" w:color="auto"/>
            <w:bottom w:val="none" w:sz="0" w:space="0" w:color="auto"/>
            <w:right w:val="none" w:sz="0" w:space="0" w:color="auto"/>
          </w:divBdr>
        </w:div>
        <w:div w:id="2037415238">
          <w:marLeft w:val="0"/>
          <w:marRight w:val="0"/>
          <w:marTop w:val="0"/>
          <w:marBottom w:val="0"/>
          <w:divBdr>
            <w:top w:val="none" w:sz="0" w:space="0" w:color="auto"/>
            <w:left w:val="none" w:sz="0" w:space="0" w:color="auto"/>
            <w:bottom w:val="none" w:sz="0" w:space="0" w:color="auto"/>
            <w:right w:val="none" w:sz="0" w:space="0" w:color="auto"/>
          </w:divBdr>
        </w:div>
        <w:div w:id="312954001">
          <w:marLeft w:val="0"/>
          <w:marRight w:val="0"/>
          <w:marTop w:val="0"/>
          <w:marBottom w:val="0"/>
          <w:divBdr>
            <w:top w:val="none" w:sz="0" w:space="0" w:color="auto"/>
            <w:left w:val="none" w:sz="0" w:space="0" w:color="auto"/>
            <w:bottom w:val="none" w:sz="0" w:space="0" w:color="auto"/>
            <w:right w:val="none" w:sz="0" w:space="0" w:color="auto"/>
          </w:divBdr>
        </w:div>
        <w:div w:id="24329686">
          <w:marLeft w:val="0"/>
          <w:marRight w:val="0"/>
          <w:marTop w:val="0"/>
          <w:marBottom w:val="0"/>
          <w:divBdr>
            <w:top w:val="none" w:sz="0" w:space="0" w:color="auto"/>
            <w:left w:val="none" w:sz="0" w:space="0" w:color="auto"/>
            <w:bottom w:val="none" w:sz="0" w:space="0" w:color="auto"/>
            <w:right w:val="none" w:sz="0" w:space="0" w:color="auto"/>
          </w:divBdr>
        </w:div>
        <w:div w:id="1379159461">
          <w:marLeft w:val="0"/>
          <w:marRight w:val="0"/>
          <w:marTop w:val="0"/>
          <w:marBottom w:val="0"/>
          <w:divBdr>
            <w:top w:val="none" w:sz="0" w:space="0" w:color="auto"/>
            <w:left w:val="none" w:sz="0" w:space="0" w:color="auto"/>
            <w:bottom w:val="none" w:sz="0" w:space="0" w:color="auto"/>
            <w:right w:val="none" w:sz="0" w:space="0" w:color="auto"/>
          </w:divBdr>
        </w:div>
        <w:div w:id="1395935186">
          <w:marLeft w:val="0"/>
          <w:marRight w:val="0"/>
          <w:marTop w:val="0"/>
          <w:marBottom w:val="0"/>
          <w:divBdr>
            <w:top w:val="none" w:sz="0" w:space="0" w:color="auto"/>
            <w:left w:val="none" w:sz="0" w:space="0" w:color="auto"/>
            <w:bottom w:val="none" w:sz="0" w:space="0" w:color="auto"/>
            <w:right w:val="none" w:sz="0" w:space="0" w:color="auto"/>
          </w:divBdr>
        </w:div>
        <w:div w:id="1734623691">
          <w:marLeft w:val="0"/>
          <w:marRight w:val="0"/>
          <w:marTop w:val="0"/>
          <w:marBottom w:val="0"/>
          <w:divBdr>
            <w:top w:val="none" w:sz="0" w:space="0" w:color="auto"/>
            <w:left w:val="none" w:sz="0" w:space="0" w:color="auto"/>
            <w:bottom w:val="none" w:sz="0" w:space="0" w:color="auto"/>
            <w:right w:val="none" w:sz="0" w:space="0" w:color="auto"/>
          </w:divBdr>
        </w:div>
        <w:div w:id="683361316">
          <w:marLeft w:val="0"/>
          <w:marRight w:val="0"/>
          <w:marTop w:val="0"/>
          <w:marBottom w:val="0"/>
          <w:divBdr>
            <w:top w:val="none" w:sz="0" w:space="0" w:color="auto"/>
            <w:left w:val="none" w:sz="0" w:space="0" w:color="auto"/>
            <w:bottom w:val="none" w:sz="0" w:space="0" w:color="auto"/>
            <w:right w:val="none" w:sz="0" w:space="0" w:color="auto"/>
          </w:divBdr>
        </w:div>
        <w:div w:id="687294510">
          <w:marLeft w:val="0"/>
          <w:marRight w:val="0"/>
          <w:marTop w:val="0"/>
          <w:marBottom w:val="0"/>
          <w:divBdr>
            <w:top w:val="none" w:sz="0" w:space="0" w:color="auto"/>
            <w:left w:val="none" w:sz="0" w:space="0" w:color="auto"/>
            <w:bottom w:val="none" w:sz="0" w:space="0" w:color="auto"/>
            <w:right w:val="none" w:sz="0" w:space="0" w:color="auto"/>
          </w:divBdr>
        </w:div>
        <w:div w:id="670183209">
          <w:marLeft w:val="0"/>
          <w:marRight w:val="0"/>
          <w:marTop w:val="0"/>
          <w:marBottom w:val="0"/>
          <w:divBdr>
            <w:top w:val="none" w:sz="0" w:space="0" w:color="auto"/>
            <w:left w:val="none" w:sz="0" w:space="0" w:color="auto"/>
            <w:bottom w:val="none" w:sz="0" w:space="0" w:color="auto"/>
            <w:right w:val="none" w:sz="0" w:space="0" w:color="auto"/>
          </w:divBdr>
        </w:div>
        <w:div w:id="1113357674">
          <w:marLeft w:val="0"/>
          <w:marRight w:val="0"/>
          <w:marTop w:val="0"/>
          <w:marBottom w:val="0"/>
          <w:divBdr>
            <w:top w:val="none" w:sz="0" w:space="0" w:color="auto"/>
            <w:left w:val="none" w:sz="0" w:space="0" w:color="auto"/>
            <w:bottom w:val="none" w:sz="0" w:space="0" w:color="auto"/>
            <w:right w:val="none" w:sz="0" w:space="0" w:color="auto"/>
          </w:divBdr>
        </w:div>
        <w:div w:id="1911620511">
          <w:marLeft w:val="0"/>
          <w:marRight w:val="0"/>
          <w:marTop w:val="0"/>
          <w:marBottom w:val="0"/>
          <w:divBdr>
            <w:top w:val="none" w:sz="0" w:space="0" w:color="auto"/>
            <w:left w:val="none" w:sz="0" w:space="0" w:color="auto"/>
            <w:bottom w:val="none" w:sz="0" w:space="0" w:color="auto"/>
            <w:right w:val="none" w:sz="0" w:space="0" w:color="auto"/>
          </w:divBdr>
        </w:div>
        <w:div w:id="1937670055">
          <w:marLeft w:val="0"/>
          <w:marRight w:val="0"/>
          <w:marTop w:val="0"/>
          <w:marBottom w:val="0"/>
          <w:divBdr>
            <w:top w:val="none" w:sz="0" w:space="0" w:color="auto"/>
            <w:left w:val="none" w:sz="0" w:space="0" w:color="auto"/>
            <w:bottom w:val="none" w:sz="0" w:space="0" w:color="auto"/>
            <w:right w:val="none" w:sz="0" w:space="0" w:color="auto"/>
          </w:divBdr>
        </w:div>
        <w:div w:id="1189760640">
          <w:marLeft w:val="0"/>
          <w:marRight w:val="0"/>
          <w:marTop w:val="0"/>
          <w:marBottom w:val="0"/>
          <w:divBdr>
            <w:top w:val="none" w:sz="0" w:space="0" w:color="auto"/>
            <w:left w:val="none" w:sz="0" w:space="0" w:color="auto"/>
            <w:bottom w:val="none" w:sz="0" w:space="0" w:color="auto"/>
            <w:right w:val="none" w:sz="0" w:space="0" w:color="auto"/>
          </w:divBdr>
        </w:div>
        <w:div w:id="827483318">
          <w:marLeft w:val="0"/>
          <w:marRight w:val="0"/>
          <w:marTop w:val="0"/>
          <w:marBottom w:val="0"/>
          <w:divBdr>
            <w:top w:val="none" w:sz="0" w:space="0" w:color="auto"/>
            <w:left w:val="none" w:sz="0" w:space="0" w:color="auto"/>
            <w:bottom w:val="none" w:sz="0" w:space="0" w:color="auto"/>
            <w:right w:val="none" w:sz="0" w:space="0" w:color="auto"/>
          </w:divBdr>
        </w:div>
        <w:div w:id="1147089799">
          <w:marLeft w:val="0"/>
          <w:marRight w:val="0"/>
          <w:marTop w:val="0"/>
          <w:marBottom w:val="0"/>
          <w:divBdr>
            <w:top w:val="none" w:sz="0" w:space="0" w:color="auto"/>
            <w:left w:val="none" w:sz="0" w:space="0" w:color="auto"/>
            <w:bottom w:val="none" w:sz="0" w:space="0" w:color="auto"/>
            <w:right w:val="none" w:sz="0" w:space="0" w:color="auto"/>
          </w:divBdr>
        </w:div>
        <w:div w:id="1478259157">
          <w:marLeft w:val="0"/>
          <w:marRight w:val="0"/>
          <w:marTop w:val="0"/>
          <w:marBottom w:val="0"/>
          <w:divBdr>
            <w:top w:val="none" w:sz="0" w:space="0" w:color="auto"/>
            <w:left w:val="none" w:sz="0" w:space="0" w:color="auto"/>
            <w:bottom w:val="none" w:sz="0" w:space="0" w:color="auto"/>
            <w:right w:val="none" w:sz="0" w:space="0" w:color="auto"/>
          </w:divBdr>
        </w:div>
        <w:div w:id="823198890">
          <w:marLeft w:val="0"/>
          <w:marRight w:val="0"/>
          <w:marTop w:val="0"/>
          <w:marBottom w:val="0"/>
          <w:divBdr>
            <w:top w:val="none" w:sz="0" w:space="0" w:color="auto"/>
            <w:left w:val="none" w:sz="0" w:space="0" w:color="auto"/>
            <w:bottom w:val="none" w:sz="0" w:space="0" w:color="auto"/>
            <w:right w:val="none" w:sz="0" w:space="0" w:color="auto"/>
          </w:divBdr>
        </w:div>
        <w:div w:id="369767239">
          <w:marLeft w:val="0"/>
          <w:marRight w:val="0"/>
          <w:marTop w:val="0"/>
          <w:marBottom w:val="0"/>
          <w:divBdr>
            <w:top w:val="none" w:sz="0" w:space="0" w:color="auto"/>
            <w:left w:val="none" w:sz="0" w:space="0" w:color="auto"/>
            <w:bottom w:val="none" w:sz="0" w:space="0" w:color="auto"/>
            <w:right w:val="none" w:sz="0" w:space="0" w:color="auto"/>
          </w:divBdr>
        </w:div>
        <w:div w:id="295179946">
          <w:marLeft w:val="0"/>
          <w:marRight w:val="0"/>
          <w:marTop w:val="0"/>
          <w:marBottom w:val="0"/>
          <w:divBdr>
            <w:top w:val="none" w:sz="0" w:space="0" w:color="auto"/>
            <w:left w:val="none" w:sz="0" w:space="0" w:color="auto"/>
            <w:bottom w:val="none" w:sz="0" w:space="0" w:color="auto"/>
            <w:right w:val="none" w:sz="0" w:space="0" w:color="auto"/>
          </w:divBdr>
        </w:div>
        <w:div w:id="1943099480">
          <w:marLeft w:val="0"/>
          <w:marRight w:val="0"/>
          <w:marTop w:val="0"/>
          <w:marBottom w:val="0"/>
          <w:divBdr>
            <w:top w:val="none" w:sz="0" w:space="0" w:color="auto"/>
            <w:left w:val="none" w:sz="0" w:space="0" w:color="auto"/>
            <w:bottom w:val="none" w:sz="0" w:space="0" w:color="auto"/>
            <w:right w:val="none" w:sz="0" w:space="0" w:color="auto"/>
          </w:divBdr>
        </w:div>
        <w:div w:id="1059088201">
          <w:marLeft w:val="0"/>
          <w:marRight w:val="0"/>
          <w:marTop w:val="0"/>
          <w:marBottom w:val="0"/>
          <w:divBdr>
            <w:top w:val="none" w:sz="0" w:space="0" w:color="auto"/>
            <w:left w:val="none" w:sz="0" w:space="0" w:color="auto"/>
            <w:bottom w:val="none" w:sz="0" w:space="0" w:color="auto"/>
            <w:right w:val="none" w:sz="0" w:space="0" w:color="auto"/>
          </w:divBdr>
        </w:div>
        <w:div w:id="226650277">
          <w:marLeft w:val="0"/>
          <w:marRight w:val="0"/>
          <w:marTop w:val="0"/>
          <w:marBottom w:val="0"/>
          <w:divBdr>
            <w:top w:val="none" w:sz="0" w:space="0" w:color="auto"/>
            <w:left w:val="none" w:sz="0" w:space="0" w:color="auto"/>
            <w:bottom w:val="none" w:sz="0" w:space="0" w:color="auto"/>
            <w:right w:val="none" w:sz="0" w:space="0" w:color="auto"/>
          </w:divBdr>
        </w:div>
        <w:div w:id="922104191">
          <w:marLeft w:val="0"/>
          <w:marRight w:val="0"/>
          <w:marTop w:val="0"/>
          <w:marBottom w:val="0"/>
          <w:divBdr>
            <w:top w:val="none" w:sz="0" w:space="0" w:color="auto"/>
            <w:left w:val="none" w:sz="0" w:space="0" w:color="auto"/>
            <w:bottom w:val="none" w:sz="0" w:space="0" w:color="auto"/>
            <w:right w:val="none" w:sz="0" w:space="0" w:color="auto"/>
          </w:divBdr>
        </w:div>
        <w:div w:id="1867793636">
          <w:marLeft w:val="0"/>
          <w:marRight w:val="0"/>
          <w:marTop w:val="0"/>
          <w:marBottom w:val="0"/>
          <w:divBdr>
            <w:top w:val="none" w:sz="0" w:space="0" w:color="auto"/>
            <w:left w:val="none" w:sz="0" w:space="0" w:color="auto"/>
            <w:bottom w:val="none" w:sz="0" w:space="0" w:color="auto"/>
            <w:right w:val="none" w:sz="0" w:space="0" w:color="auto"/>
          </w:divBdr>
        </w:div>
        <w:div w:id="18167933">
          <w:marLeft w:val="0"/>
          <w:marRight w:val="0"/>
          <w:marTop w:val="0"/>
          <w:marBottom w:val="0"/>
          <w:divBdr>
            <w:top w:val="none" w:sz="0" w:space="0" w:color="auto"/>
            <w:left w:val="none" w:sz="0" w:space="0" w:color="auto"/>
            <w:bottom w:val="none" w:sz="0" w:space="0" w:color="auto"/>
            <w:right w:val="none" w:sz="0" w:space="0" w:color="auto"/>
          </w:divBdr>
        </w:div>
        <w:div w:id="889729760">
          <w:marLeft w:val="0"/>
          <w:marRight w:val="0"/>
          <w:marTop w:val="0"/>
          <w:marBottom w:val="0"/>
          <w:divBdr>
            <w:top w:val="none" w:sz="0" w:space="0" w:color="auto"/>
            <w:left w:val="none" w:sz="0" w:space="0" w:color="auto"/>
            <w:bottom w:val="none" w:sz="0" w:space="0" w:color="auto"/>
            <w:right w:val="none" w:sz="0" w:space="0" w:color="auto"/>
          </w:divBdr>
        </w:div>
        <w:div w:id="1557743417">
          <w:marLeft w:val="0"/>
          <w:marRight w:val="0"/>
          <w:marTop w:val="0"/>
          <w:marBottom w:val="0"/>
          <w:divBdr>
            <w:top w:val="none" w:sz="0" w:space="0" w:color="auto"/>
            <w:left w:val="none" w:sz="0" w:space="0" w:color="auto"/>
            <w:bottom w:val="none" w:sz="0" w:space="0" w:color="auto"/>
            <w:right w:val="none" w:sz="0" w:space="0" w:color="auto"/>
          </w:divBdr>
        </w:div>
        <w:div w:id="1751341909">
          <w:marLeft w:val="0"/>
          <w:marRight w:val="0"/>
          <w:marTop w:val="0"/>
          <w:marBottom w:val="0"/>
          <w:divBdr>
            <w:top w:val="none" w:sz="0" w:space="0" w:color="auto"/>
            <w:left w:val="none" w:sz="0" w:space="0" w:color="auto"/>
            <w:bottom w:val="none" w:sz="0" w:space="0" w:color="auto"/>
            <w:right w:val="none" w:sz="0" w:space="0" w:color="auto"/>
          </w:divBdr>
        </w:div>
        <w:div w:id="1728064527">
          <w:marLeft w:val="0"/>
          <w:marRight w:val="0"/>
          <w:marTop w:val="0"/>
          <w:marBottom w:val="0"/>
          <w:divBdr>
            <w:top w:val="none" w:sz="0" w:space="0" w:color="auto"/>
            <w:left w:val="none" w:sz="0" w:space="0" w:color="auto"/>
            <w:bottom w:val="none" w:sz="0" w:space="0" w:color="auto"/>
            <w:right w:val="none" w:sz="0" w:space="0" w:color="auto"/>
          </w:divBdr>
        </w:div>
        <w:div w:id="1264534475">
          <w:marLeft w:val="0"/>
          <w:marRight w:val="0"/>
          <w:marTop w:val="0"/>
          <w:marBottom w:val="0"/>
          <w:divBdr>
            <w:top w:val="none" w:sz="0" w:space="0" w:color="auto"/>
            <w:left w:val="none" w:sz="0" w:space="0" w:color="auto"/>
            <w:bottom w:val="none" w:sz="0" w:space="0" w:color="auto"/>
            <w:right w:val="none" w:sz="0" w:space="0" w:color="auto"/>
          </w:divBdr>
        </w:div>
        <w:div w:id="1292782707">
          <w:marLeft w:val="0"/>
          <w:marRight w:val="0"/>
          <w:marTop w:val="0"/>
          <w:marBottom w:val="0"/>
          <w:divBdr>
            <w:top w:val="none" w:sz="0" w:space="0" w:color="auto"/>
            <w:left w:val="none" w:sz="0" w:space="0" w:color="auto"/>
            <w:bottom w:val="none" w:sz="0" w:space="0" w:color="auto"/>
            <w:right w:val="none" w:sz="0" w:space="0" w:color="auto"/>
          </w:divBdr>
        </w:div>
        <w:div w:id="2051951447">
          <w:marLeft w:val="0"/>
          <w:marRight w:val="0"/>
          <w:marTop w:val="0"/>
          <w:marBottom w:val="0"/>
          <w:divBdr>
            <w:top w:val="none" w:sz="0" w:space="0" w:color="auto"/>
            <w:left w:val="none" w:sz="0" w:space="0" w:color="auto"/>
            <w:bottom w:val="none" w:sz="0" w:space="0" w:color="auto"/>
            <w:right w:val="none" w:sz="0" w:space="0" w:color="auto"/>
          </w:divBdr>
        </w:div>
        <w:div w:id="186332260">
          <w:marLeft w:val="0"/>
          <w:marRight w:val="0"/>
          <w:marTop w:val="0"/>
          <w:marBottom w:val="0"/>
          <w:divBdr>
            <w:top w:val="none" w:sz="0" w:space="0" w:color="auto"/>
            <w:left w:val="none" w:sz="0" w:space="0" w:color="auto"/>
            <w:bottom w:val="none" w:sz="0" w:space="0" w:color="auto"/>
            <w:right w:val="none" w:sz="0" w:space="0" w:color="auto"/>
          </w:divBdr>
        </w:div>
        <w:div w:id="1811286875">
          <w:marLeft w:val="0"/>
          <w:marRight w:val="0"/>
          <w:marTop w:val="0"/>
          <w:marBottom w:val="0"/>
          <w:divBdr>
            <w:top w:val="none" w:sz="0" w:space="0" w:color="auto"/>
            <w:left w:val="none" w:sz="0" w:space="0" w:color="auto"/>
            <w:bottom w:val="none" w:sz="0" w:space="0" w:color="auto"/>
            <w:right w:val="none" w:sz="0" w:space="0" w:color="auto"/>
          </w:divBdr>
        </w:div>
      </w:divsChild>
    </w:div>
    <w:div w:id="483863576">
      <w:bodyDiv w:val="1"/>
      <w:marLeft w:val="0"/>
      <w:marRight w:val="0"/>
      <w:marTop w:val="0"/>
      <w:marBottom w:val="0"/>
      <w:divBdr>
        <w:top w:val="none" w:sz="0" w:space="0" w:color="auto"/>
        <w:left w:val="none" w:sz="0" w:space="0" w:color="auto"/>
        <w:bottom w:val="none" w:sz="0" w:space="0" w:color="auto"/>
        <w:right w:val="none" w:sz="0" w:space="0" w:color="auto"/>
      </w:divBdr>
      <w:divsChild>
        <w:div w:id="193277506">
          <w:marLeft w:val="0"/>
          <w:marRight w:val="0"/>
          <w:marTop w:val="0"/>
          <w:marBottom w:val="0"/>
          <w:divBdr>
            <w:top w:val="none" w:sz="0" w:space="0" w:color="auto"/>
            <w:left w:val="none" w:sz="0" w:space="0" w:color="auto"/>
            <w:bottom w:val="none" w:sz="0" w:space="0" w:color="auto"/>
            <w:right w:val="none" w:sz="0" w:space="0" w:color="auto"/>
          </w:divBdr>
        </w:div>
      </w:divsChild>
    </w:div>
    <w:div w:id="560556391">
      <w:bodyDiv w:val="1"/>
      <w:marLeft w:val="0"/>
      <w:marRight w:val="0"/>
      <w:marTop w:val="0"/>
      <w:marBottom w:val="0"/>
      <w:divBdr>
        <w:top w:val="none" w:sz="0" w:space="0" w:color="auto"/>
        <w:left w:val="none" w:sz="0" w:space="0" w:color="auto"/>
        <w:bottom w:val="none" w:sz="0" w:space="0" w:color="auto"/>
        <w:right w:val="none" w:sz="0" w:space="0" w:color="auto"/>
      </w:divBdr>
      <w:divsChild>
        <w:div w:id="808478161">
          <w:marLeft w:val="0"/>
          <w:marRight w:val="0"/>
          <w:marTop w:val="0"/>
          <w:marBottom w:val="0"/>
          <w:divBdr>
            <w:top w:val="none" w:sz="0" w:space="0" w:color="auto"/>
            <w:left w:val="none" w:sz="0" w:space="0" w:color="auto"/>
            <w:bottom w:val="none" w:sz="0" w:space="0" w:color="auto"/>
            <w:right w:val="none" w:sz="0" w:space="0" w:color="auto"/>
          </w:divBdr>
        </w:div>
      </w:divsChild>
    </w:div>
    <w:div w:id="569535395">
      <w:bodyDiv w:val="1"/>
      <w:marLeft w:val="0"/>
      <w:marRight w:val="0"/>
      <w:marTop w:val="0"/>
      <w:marBottom w:val="0"/>
      <w:divBdr>
        <w:top w:val="none" w:sz="0" w:space="0" w:color="auto"/>
        <w:left w:val="none" w:sz="0" w:space="0" w:color="auto"/>
        <w:bottom w:val="none" w:sz="0" w:space="0" w:color="auto"/>
        <w:right w:val="none" w:sz="0" w:space="0" w:color="auto"/>
      </w:divBdr>
    </w:div>
    <w:div w:id="592782726">
      <w:bodyDiv w:val="1"/>
      <w:marLeft w:val="0"/>
      <w:marRight w:val="0"/>
      <w:marTop w:val="0"/>
      <w:marBottom w:val="0"/>
      <w:divBdr>
        <w:top w:val="none" w:sz="0" w:space="0" w:color="auto"/>
        <w:left w:val="none" w:sz="0" w:space="0" w:color="auto"/>
        <w:bottom w:val="none" w:sz="0" w:space="0" w:color="auto"/>
        <w:right w:val="none" w:sz="0" w:space="0" w:color="auto"/>
      </w:divBdr>
      <w:divsChild>
        <w:div w:id="1946495697">
          <w:marLeft w:val="0"/>
          <w:marRight w:val="0"/>
          <w:marTop w:val="0"/>
          <w:marBottom w:val="0"/>
          <w:divBdr>
            <w:top w:val="none" w:sz="0" w:space="0" w:color="auto"/>
            <w:left w:val="none" w:sz="0" w:space="0" w:color="auto"/>
            <w:bottom w:val="none" w:sz="0" w:space="0" w:color="auto"/>
            <w:right w:val="none" w:sz="0" w:space="0" w:color="auto"/>
          </w:divBdr>
        </w:div>
      </w:divsChild>
    </w:div>
    <w:div w:id="648707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304">
          <w:marLeft w:val="0"/>
          <w:marRight w:val="0"/>
          <w:marTop w:val="0"/>
          <w:marBottom w:val="0"/>
          <w:divBdr>
            <w:top w:val="none" w:sz="0" w:space="0" w:color="auto"/>
            <w:left w:val="none" w:sz="0" w:space="0" w:color="auto"/>
            <w:bottom w:val="none" w:sz="0" w:space="0" w:color="auto"/>
            <w:right w:val="none" w:sz="0" w:space="0" w:color="auto"/>
          </w:divBdr>
        </w:div>
      </w:divsChild>
    </w:div>
    <w:div w:id="682784627">
      <w:bodyDiv w:val="1"/>
      <w:marLeft w:val="0"/>
      <w:marRight w:val="0"/>
      <w:marTop w:val="0"/>
      <w:marBottom w:val="0"/>
      <w:divBdr>
        <w:top w:val="none" w:sz="0" w:space="0" w:color="auto"/>
        <w:left w:val="none" w:sz="0" w:space="0" w:color="auto"/>
        <w:bottom w:val="none" w:sz="0" w:space="0" w:color="auto"/>
        <w:right w:val="none" w:sz="0" w:space="0" w:color="auto"/>
      </w:divBdr>
      <w:divsChild>
        <w:div w:id="1121918904">
          <w:marLeft w:val="0"/>
          <w:marRight w:val="0"/>
          <w:marTop w:val="0"/>
          <w:marBottom w:val="0"/>
          <w:divBdr>
            <w:top w:val="none" w:sz="0" w:space="0" w:color="auto"/>
            <w:left w:val="none" w:sz="0" w:space="0" w:color="auto"/>
            <w:bottom w:val="none" w:sz="0" w:space="0" w:color="auto"/>
            <w:right w:val="none" w:sz="0" w:space="0" w:color="auto"/>
          </w:divBdr>
        </w:div>
        <w:div w:id="1627001626">
          <w:marLeft w:val="0"/>
          <w:marRight w:val="0"/>
          <w:marTop w:val="0"/>
          <w:marBottom w:val="0"/>
          <w:divBdr>
            <w:top w:val="none" w:sz="0" w:space="0" w:color="auto"/>
            <w:left w:val="none" w:sz="0" w:space="0" w:color="auto"/>
            <w:bottom w:val="none" w:sz="0" w:space="0" w:color="auto"/>
            <w:right w:val="none" w:sz="0" w:space="0" w:color="auto"/>
          </w:divBdr>
        </w:div>
        <w:div w:id="1382248586">
          <w:marLeft w:val="0"/>
          <w:marRight w:val="0"/>
          <w:marTop w:val="0"/>
          <w:marBottom w:val="0"/>
          <w:divBdr>
            <w:top w:val="none" w:sz="0" w:space="0" w:color="auto"/>
            <w:left w:val="none" w:sz="0" w:space="0" w:color="auto"/>
            <w:bottom w:val="none" w:sz="0" w:space="0" w:color="auto"/>
            <w:right w:val="none" w:sz="0" w:space="0" w:color="auto"/>
          </w:divBdr>
        </w:div>
        <w:div w:id="196745450">
          <w:marLeft w:val="0"/>
          <w:marRight w:val="0"/>
          <w:marTop w:val="0"/>
          <w:marBottom w:val="0"/>
          <w:divBdr>
            <w:top w:val="none" w:sz="0" w:space="0" w:color="auto"/>
            <w:left w:val="none" w:sz="0" w:space="0" w:color="auto"/>
            <w:bottom w:val="none" w:sz="0" w:space="0" w:color="auto"/>
            <w:right w:val="none" w:sz="0" w:space="0" w:color="auto"/>
          </w:divBdr>
        </w:div>
        <w:div w:id="1456950027">
          <w:marLeft w:val="0"/>
          <w:marRight w:val="0"/>
          <w:marTop w:val="0"/>
          <w:marBottom w:val="0"/>
          <w:divBdr>
            <w:top w:val="none" w:sz="0" w:space="0" w:color="auto"/>
            <w:left w:val="none" w:sz="0" w:space="0" w:color="auto"/>
            <w:bottom w:val="none" w:sz="0" w:space="0" w:color="auto"/>
            <w:right w:val="none" w:sz="0" w:space="0" w:color="auto"/>
          </w:divBdr>
        </w:div>
        <w:div w:id="1924028690">
          <w:marLeft w:val="0"/>
          <w:marRight w:val="0"/>
          <w:marTop w:val="0"/>
          <w:marBottom w:val="0"/>
          <w:divBdr>
            <w:top w:val="none" w:sz="0" w:space="0" w:color="auto"/>
            <w:left w:val="none" w:sz="0" w:space="0" w:color="auto"/>
            <w:bottom w:val="none" w:sz="0" w:space="0" w:color="auto"/>
            <w:right w:val="none" w:sz="0" w:space="0" w:color="auto"/>
          </w:divBdr>
        </w:div>
        <w:div w:id="1016618109">
          <w:marLeft w:val="0"/>
          <w:marRight w:val="0"/>
          <w:marTop w:val="0"/>
          <w:marBottom w:val="0"/>
          <w:divBdr>
            <w:top w:val="none" w:sz="0" w:space="0" w:color="auto"/>
            <w:left w:val="none" w:sz="0" w:space="0" w:color="auto"/>
            <w:bottom w:val="none" w:sz="0" w:space="0" w:color="auto"/>
            <w:right w:val="none" w:sz="0" w:space="0" w:color="auto"/>
          </w:divBdr>
        </w:div>
        <w:div w:id="2040079529">
          <w:marLeft w:val="0"/>
          <w:marRight w:val="0"/>
          <w:marTop w:val="0"/>
          <w:marBottom w:val="0"/>
          <w:divBdr>
            <w:top w:val="none" w:sz="0" w:space="0" w:color="auto"/>
            <w:left w:val="none" w:sz="0" w:space="0" w:color="auto"/>
            <w:bottom w:val="none" w:sz="0" w:space="0" w:color="auto"/>
            <w:right w:val="none" w:sz="0" w:space="0" w:color="auto"/>
          </w:divBdr>
        </w:div>
        <w:div w:id="156196226">
          <w:marLeft w:val="0"/>
          <w:marRight w:val="0"/>
          <w:marTop w:val="0"/>
          <w:marBottom w:val="0"/>
          <w:divBdr>
            <w:top w:val="none" w:sz="0" w:space="0" w:color="auto"/>
            <w:left w:val="none" w:sz="0" w:space="0" w:color="auto"/>
            <w:bottom w:val="none" w:sz="0" w:space="0" w:color="auto"/>
            <w:right w:val="none" w:sz="0" w:space="0" w:color="auto"/>
          </w:divBdr>
        </w:div>
        <w:div w:id="1788503758">
          <w:marLeft w:val="0"/>
          <w:marRight w:val="0"/>
          <w:marTop w:val="0"/>
          <w:marBottom w:val="0"/>
          <w:divBdr>
            <w:top w:val="none" w:sz="0" w:space="0" w:color="auto"/>
            <w:left w:val="none" w:sz="0" w:space="0" w:color="auto"/>
            <w:bottom w:val="none" w:sz="0" w:space="0" w:color="auto"/>
            <w:right w:val="none" w:sz="0" w:space="0" w:color="auto"/>
          </w:divBdr>
        </w:div>
        <w:div w:id="313459145">
          <w:marLeft w:val="0"/>
          <w:marRight w:val="0"/>
          <w:marTop w:val="0"/>
          <w:marBottom w:val="0"/>
          <w:divBdr>
            <w:top w:val="none" w:sz="0" w:space="0" w:color="auto"/>
            <w:left w:val="none" w:sz="0" w:space="0" w:color="auto"/>
            <w:bottom w:val="none" w:sz="0" w:space="0" w:color="auto"/>
            <w:right w:val="none" w:sz="0" w:space="0" w:color="auto"/>
          </w:divBdr>
        </w:div>
        <w:div w:id="420417886">
          <w:marLeft w:val="0"/>
          <w:marRight w:val="0"/>
          <w:marTop w:val="0"/>
          <w:marBottom w:val="0"/>
          <w:divBdr>
            <w:top w:val="none" w:sz="0" w:space="0" w:color="auto"/>
            <w:left w:val="none" w:sz="0" w:space="0" w:color="auto"/>
            <w:bottom w:val="none" w:sz="0" w:space="0" w:color="auto"/>
            <w:right w:val="none" w:sz="0" w:space="0" w:color="auto"/>
          </w:divBdr>
        </w:div>
        <w:div w:id="1024556846">
          <w:marLeft w:val="0"/>
          <w:marRight w:val="0"/>
          <w:marTop w:val="0"/>
          <w:marBottom w:val="0"/>
          <w:divBdr>
            <w:top w:val="none" w:sz="0" w:space="0" w:color="auto"/>
            <w:left w:val="none" w:sz="0" w:space="0" w:color="auto"/>
            <w:bottom w:val="none" w:sz="0" w:space="0" w:color="auto"/>
            <w:right w:val="none" w:sz="0" w:space="0" w:color="auto"/>
          </w:divBdr>
        </w:div>
        <w:div w:id="916355546">
          <w:marLeft w:val="0"/>
          <w:marRight w:val="0"/>
          <w:marTop w:val="0"/>
          <w:marBottom w:val="0"/>
          <w:divBdr>
            <w:top w:val="none" w:sz="0" w:space="0" w:color="auto"/>
            <w:left w:val="none" w:sz="0" w:space="0" w:color="auto"/>
            <w:bottom w:val="none" w:sz="0" w:space="0" w:color="auto"/>
            <w:right w:val="none" w:sz="0" w:space="0" w:color="auto"/>
          </w:divBdr>
        </w:div>
        <w:div w:id="1238976725">
          <w:marLeft w:val="0"/>
          <w:marRight w:val="0"/>
          <w:marTop w:val="0"/>
          <w:marBottom w:val="0"/>
          <w:divBdr>
            <w:top w:val="none" w:sz="0" w:space="0" w:color="auto"/>
            <w:left w:val="none" w:sz="0" w:space="0" w:color="auto"/>
            <w:bottom w:val="none" w:sz="0" w:space="0" w:color="auto"/>
            <w:right w:val="none" w:sz="0" w:space="0" w:color="auto"/>
          </w:divBdr>
        </w:div>
      </w:divsChild>
    </w:div>
    <w:div w:id="709651730">
      <w:bodyDiv w:val="1"/>
      <w:marLeft w:val="0"/>
      <w:marRight w:val="0"/>
      <w:marTop w:val="0"/>
      <w:marBottom w:val="0"/>
      <w:divBdr>
        <w:top w:val="none" w:sz="0" w:space="0" w:color="auto"/>
        <w:left w:val="none" w:sz="0" w:space="0" w:color="auto"/>
        <w:bottom w:val="none" w:sz="0" w:space="0" w:color="auto"/>
        <w:right w:val="none" w:sz="0" w:space="0" w:color="auto"/>
      </w:divBdr>
      <w:divsChild>
        <w:div w:id="1777434540">
          <w:marLeft w:val="0"/>
          <w:marRight w:val="0"/>
          <w:marTop w:val="0"/>
          <w:marBottom w:val="0"/>
          <w:divBdr>
            <w:top w:val="none" w:sz="0" w:space="0" w:color="auto"/>
            <w:left w:val="none" w:sz="0" w:space="0" w:color="auto"/>
            <w:bottom w:val="none" w:sz="0" w:space="0" w:color="auto"/>
            <w:right w:val="none" w:sz="0" w:space="0" w:color="auto"/>
          </w:divBdr>
        </w:div>
      </w:divsChild>
    </w:div>
    <w:div w:id="727532700">
      <w:bodyDiv w:val="1"/>
      <w:marLeft w:val="0"/>
      <w:marRight w:val="0"/>
      <w:marTop w:val="0"/>
      <w:marBottom w:val="0"/>
      <w:divBdr>
        <w:top w:val="none" w:sz="0" w:space="0" w:color="auto"/>
        <w:left w:val="none" w:sz="0" w:space="0" w:color="auto"/>
        <w:bottom w:val="none" w:sz="0" w:space="0" w:color="auto"/>
        <w:right w:val="none" w:sz="0" w:space="0" w:color="auto"/>
      </w:divBdr>
      <w:divsChild>
        <w:div w:id="775712857">
          <w:marLeft w:val="0"/>
          <w:marRight w:val="0"/>
          <w:marTop w:val="0"/>
          <w:marBottom w:val="0"/>
          <w:divBdr>
            <w:top w:val="none" w:sz="0" w:space="0" w:color="auto"/>
            <w:left w:val="none" w:sz="0" w:space="0" w:color="auto"/>
            <w:bottom w:val="none" w:sz="0" w:space="0" w:color="auto"/>
            <w:right w:val="none" w:sz="0" w:space="0" w:color="auto"/>
          </w:divBdr>
        </w:div>
      </w:divsChild>
    </w:div>
    <w:div w:id="834145955">
      <w:bodyDiv w:val="1"/>
      <w:marLeft w:val="0"/>
      <w:marRight w:val="0"/>
      <w:marTop w:val="0"/>
      <w:marBottom w:val="0"/>
      <w:divBdr>
        <w:top w:val="none" w:sz="0" w:space="0" w:color="auto"/>
        <w:left w:val="none" w:sz="0" w:space="0" w:color="auto"/>
        <w:bottom w:val="none" w:sz="0" w:space="0" w:color="auto"/>
        <w:right w:val="none" w:sz="0" w:space="0" w:color="auto"/>
      </w:divBdr>
    </w:div>
    <w:div w:id="937325851">
      <w:bodyDiv w:val="1"/>
      <w:marLeft w:val="0"/>
      <w:marRight w:val="0"/>
      <w:marTop w:val="0"/>
      <w:marBottom w:val="0"/>
      <w:divBdr>
        <w:top w:val="none" w:sz="0" w:space="0" w:color="auto"/>
        <w:left w:val="none" w:sz="0" w:space="0" w:color="auto"/>
        <w:bottom w:val="none" w:sz="0" w:space="0" w:color="auto"/>
        <w:right w:val="none" w:sz="0" w:space="0" w:color="auto"/>
      </w:divBdr>
      <w:divsChild>
        <w:div w:id="728310217">
          <w:marLeft w:val="0"/>
          <w:marRight w:val="0"/>
          <w:marTop w:val="0"/>
          <w:marBottom w:val="0"/>
          <w:divBdr>
            <w:top w:val="none" w:sz="0" w:space="0" w:color="auto"/>
            <w:left w:val="none" w:sz="0" w:space="0" w:color="auto"/>
            <w:bottom w:val="none" w:sz="0" w:space="0" w:color="auto"/>
            <w:right w:val="none" w:sz="0" w:space="0" w:color="auto"/>
          </w:divBdr>
        </w:div>
        <w:div w:id="459227766">
          <w:marLeft w:val="0"/>
          <w:marRight w:val="0"/>
          <w:marTop w:val="0"/>
          <w:marBottom w:val="0"/>
          <w:divBdr>
            <w:top w:val="none" w:sz="0" w:space="0" w:color="auto"/>
            <w:left w:val="none" w:sz="0" w:space="0" w:color="auto"/>
            <w:bottom w:val="none" w:sz="0" w:space="0" w:color="auto"/>
            <w:right w:val="none" w:sz="0" w:space="0" w:color="auto"/>
          </w:divBdr>
        </w:div>
        <w:div w:id="1310284335">
          <w:marLeft w:val="0"/>
          <w:marRight w:val="0"/>
          <w:marTop w:val="0"/>
          <w:marBottom w:val="0"/>
          <w:divBdr>
            <w:top w:val="none" w:sz="0" w:space="0" w:color="auto"/>
            <w:left w:val="none" w:sz="0" w:space="0" w:color="auto"/>
            <w:bottom w:val="none" w:sz="0" w:space="0" w:color="auto"/>
            <w:right w:val="none" w:sz="0" w:space="0" w:color="auto"/>
          </w:divBdr>
        </w:div>
        <w:div w:id="1737241576">
          <w:marLeft w:val="0"/>
          <w:marRight w:val="0"/>
          <w:marTop w:val="0"/>
          <w:marBottom w:val="0"/>
          <w:divBdr>
            <w:top w:val="none" w:sz="0" w:space="0" w:color="auto"/>
            <w:left w:val="none" w:sz="0" w:space="0" w:color="auto"/>
            <w:bottom w:val="none" w:sz="0" w:space="0" w:color="auto"/>
            <w:right w:val="none" w:sz="0" w:space="0" w:color="auto"/>
          </w:divBdr>
        </w:div>
        <w:div w:id="1371880054">
          <w:marLeft w:val="0"/>
          <w:marRight w:val="0"/>
          <w:marTop w:val="0"/>
          <w:marBottom w:val="0"/>
          <w:divBdr>
            <w:top w:val="none" w:sz="0" w:space="0" w:color="auto"/>
            <w:left w:val="none" w:sz="0" w:space="0" w:color="auto"/>
            <w:bottom w:val="none" w:sz="0" w:space="0" w:color="auto"/>
            <w:right w:val="none" w:sz="0" w:space="0" w:color="auto"/>
          </w:divBdr>
        </w:div>
        <w:div w:id="1009255058">
          <w:marLeft w:val="0"/>
          <w:marRight w:val="0"/>
          <w:marTop w:val="0"/>
          <w:marBottom w:val="0"/>
          <w:divBdr>
            <w:top w:val="none" w:sz="0" w:space="0" w:color="auto"/>
            <w:left w:val="none" w:sz="0" w:space="0" w:color="auto"/>
            <w:bottom w:val="none" w:sz="0" w:space="0" w:color="auto"/>
            <w:right w:val="none" w:sz="0" w:space="0" w:color="auto"/>
          </w:divBdr>
        </w:div>
        <w:div w:id="523055316">
          <w:marLeft w:val="0"/>
          <w:marRight w:val="0"/>
          <w:marTop w:val="0"/>
          <w:marBottom w:val="0"/>
          <w:divBdr>
            <w:top w:val="none" w:sz="0" w:space="0" w:color="auto"/>
            <w:left w:val="none" w:sz="0" w:space="0" w:color="auto"/>
            <w:bottom w:val="none" w:sz="0" w:space="0" w:color="auto"/>
            <w:right w:val="none" w:sz="0" w:space="0" w:color="auto"/>
          </w:divBdr>
        </w:div>
        <w:div w:id="1026174931">
          <w:marLeft w:val="0"/>
          <w:marRight w:val="0"/>
          <w:marTop w:val="0"/>
          <w:marBottom w:val="0"/>
          <w:divBdr>
            <w:top w:val="none" w:sz="0" w:space="0" w:color="auto"/>
            <w:left w:val="none" w:sz="0" w:space="0" w:color="auto"/>
            <w:bottom w:val="none" w:sz="0" w:space="0" w:color="auto"/>
            <w:right w:val="none" w:sz="0" w:space="0" w:color="auto"/>
          </w:divBdr>
        </w:div>
        <w:div w:id="1120341422">
          <w:marLeft w:val="0"/>
          <w:marRight w:val="0"/>
          <w:marTop w:val="0"/>
          <w:marBottom w:val="0"/>
          <w:divBdr>
            <w:top w:val="none" w:sz="0" w:space="0" w:color="auto"/>
            <w:left w:val="none" w:sz="0" w:space="0" w:color="auto"/>
            <w:bottom w:val="none" w:sz="0" w:space="0" w:color="auto"/>
            <w:right w:val="none" w:sz="0" w:space="0" w:color="auto"/>
          </w:divBdr>
        </w:div>
        <w:div w:id="1663007404">
          <w:marLeft w:val="0"/>
          <w:marRight w:val="0"/>
          <w:marTop w:val="0"/>
          <w:marBottom w:val="0"/>
          <w:divBdr>
            <w:top w:val="none" w:sz="0" w:space="0" w:color="auto"/>
            <w:left w:val="none" w:sz="0" w:space="0" w:color="auto"/>
            <w:bottom w:val="none" w:sz="0" w:space="0" w:color="auto"/>
            <w:right w:val="none" w:sz="0" w:space="0" w:color="auto"/>
          </w:divBdr>
        </w:div>
        <w:div w:id="570315891">
          <w:marLeft w:val="0"/>
          <w:marRight w:val="0"/>
          <w:marTop w:val="0"/>
          <w:marBottom w:val="0"/>
          <w:divBdr>
            <w:top w:val="none" w:sz="0" w:space="0" w:color="auto"/>
            <w:left w:val="none" w:sz="0" w:space="0" w:color="auto"/>
            <w:bottom w:val="none" w:sz="0" w:space="0" w:color="auto"/>
            <w:right w:val="none" w:sz="0" w:space="0" w:color="auto"/>
          </w:divBdr>
        </w:div>
        <w:div w:id="1806897310">
          <w:marLeft w:val="0"/>
          <w:marRight w:val="0"/>
          <w:marTop w:val="0"/>
          <w:marBottom w:val="0"/>
          <w:divBdr>
            <w:top w:val="none" w:sz="0" w:space="0" w:color="auto"/>
            <w:left w:val="none" w:sz="0" w:space="0" w:color="auto"/>
            <w:bottom w:val="none" w:sz="0" w:space="0" w:color="auto"/>
            <w:right w:val="none" w:sz="0" w:space="0" w:color="auto"/>
          </w:divBdr>
        </w:div>
        <w:div w:id="8263911">
          <w:marLeft w:val="0"/>
          <w:marRight w:val="0"/>
          <w:marTop w:val="0"/>
          <w:marBottom w:val="0"/>
          <w:divBdr>
            <w:top w:val="none" w:sz="0" w:space="0" w:color="auto"/>
            <w:left w:val="none" w:sz="0" w:space="0" w:color="auto"/>
            <w:bottom w:val="none" w:sz="0" w:space="0" w:color="auto"/>
            <w:right w:val="none" w:sz="0" w:space="0" w:color="auto"/>
          </w:divBdr>
        </w:div>
        <w:div w:id="1817331435">
          <w:marLeft w:val="0"/>
          <w:marRight w:val="0"/>
          <w:marTop w:val="0"/>
          <w:marBottom w:val="0"/>
          <w:divBdr>
            <w:top w:val="none" w:sz="0" w:space="0" w:color="auto"/>
            <w:left w:val="none" w:sz="0" w:space="0" w:color="auto"/>
            <w:bottom w:val="none" w:sz="0" w:space="0" w:color="auto"/>
            <w:right w:val="none" w:sz="0" w:space="0" w:color="auto"/>
          </w:divBdr>
        </w:div>
        <w:div w:id="842088665">
          <w:marLeft w:val="0"/>
          <w:marRight w:val="0"/>
          <w:marTop w:val="0"/>
          <w:marBottom w:val="0"/>
          <w:divBdr>
            <w:top w:val="none" w:sz="0" w:space="0" w:color="auto"/>
            <w:left w:val="none" w:sz="0" w:space="0" w:color="auto"/>
            <w:bottom w:val="none" w:sz="0" w:space="0" w:color="auto"/>
            <w:right w:val="none" w:sz="0" w:space="0" w:color="auto"/>
          </w:divBdr>
        </w:div>
        <w:div w:id="1476221765">
          <w:marLeft w:val="0"/>
          <w:marRight w:val="0"/>
          <w:marTop w:val="0"/>
          <w:marBottom w:val="0"/>
          <w:divBdr>
            <w:top w:val="none" w:sz="0" w:space="0" w:color="auto"/>
            <w:left w:val="none" w:sz="0" w:space="0" w:color="auto"/>
            <w:bottom w:val="none" w:sz="0" w:space="0" w:color="auto"/>
            <w:right w:val="none" w:sz="0" w:space="0" w:color="auto"/>
          </w:divBdr>
        </w:div>
        <w:div w:id="2121797448">
          <w:marLeft w:val="0"/>
          <w:marRight w:val="0"/>
          <w:marTop w:val="0"/>
          <w:marBottom w:val="0"/>
          <w:divBdr>
            <w:top w:val="none" w:sz="0" w:space="0" w:color="auto"/>
            <w:left w:val="none" w:sz="0" w:space="0" w:color="auto"/>
            <w:bottom w:val="none" w:sz="0" w:space="0" w:color="auto"/>
            <w:right w:val="none" w:sz="0" w:space="0" w:color="auto"/>
          </w:divBdr>
        </w:div>
        <w:div w:id="1518083555">
          <w:marLeft w:val="0"/>
          <w:marRight w:val="0"/>
          <w:marTop w:val="0"/>
          <w:marBottom w:val="0"/>
          <w:divBdr>
            <w:top w:val="none" w:sz="0" w:space="0" w:color="auto"/>
            <w:left w:val="none" w:sz="0" w:space="0" w:color="auto"/>
            <w:bottom w:val="none" w:sz="0" w:space="0" w:color="auto"/>
            <w:right w:val="none" w:sz="0" w:space="0" w:color="auto"/>
          </w:divBdr>
        </w:div>
        <w:div w:id="465855781">
          <w:marLeft w:val="0"/>
          <w:marRight w:val="0"/>
          <w:marTop w:val="0"/>
          <w:marBottom w:val="0"/>
          <w:divBdr>
            <w:top w:val="none" w:sz="0" w:space="0" w:color="auto"/>
            <w:left w:val="none" w:sz="0" w:space="0" w:color="auto"/>
            <w:bottom w:val="none" w:sz="0" w:space="0" w:color="auto"/>
            <w:right w:val="none" w:sz="0" w:space="0" w:color="auto"/>
          </w:divBdr>
        </w:div>
        <w:div w:id="1954820162">
          <w:marLeft w:val="0"/>
          <w:marRight w:val="0"/>
          <w:marTop w:val="0"/>
          <w:marBottom w:val="0"/>
          <w:divBdr>
            <w:top w:val="none" w:sz="0" w:space="0" w:color="auto"/>
            <w:left w:val="none" w:sz="0" w:space="0" w:color="auto"/>
            <w:bottom w:val="none" w:sz="0" w:space="0" w:color="auto"/>
            <w:right w:val="none" w:sz="0" w:space="0" w:color="auto"/>
          </w:divBdr>
        </w:div>
        <w:div w:id="1315065735">
          <w:marLeft w:val="0"/>
          <w:marRight w:val="0"/>
          <w:marTop w:val="0"/>
          <w:marBottom w:val="0"/>
          <w:divBdr>
            <w:top w:val="none" w:sz="0" w:space="0" w:color="auto"/>
            <w:left w:val="none" w:sz="0" w:space="0" w:color="auto"/>
            <w:bottom w:val="none" w:sz="0" w:space="0" w:color="auto"/>
            <w:right w:val="none" w:sz="0" w:space="0" w:color="auto"/>
          </w:divBdr>
        </w:div>
        <w:div w:id="387537385">
          <w:marLeft w:val="0"/>
          <w:marRight w:val="0"/>
          <w:marTop w:val="0"/>
          <w:marBottom w:val="0"/>
          <w:divBdr>
            <w:top w:val="none" w:sz="0" w:space="0" w:color="auto"/>
            <w:left w:val="none" w:sz="0" w:space="0" w:color="auto"/>
            <w:bottom w:val="none" w:sz="0" w:space="0" w:color="auto"/>
            <w:right w:val="none" w:sz="0" w:space="0" w:color="auto"/>
          </w:divBdr>
        </w:div>
        <w:div w:id="1611664393">
          <w:marLeft w:val="0"/>
          <w:marRight w:val="0"/>
          <w:marTop w:val="0"/>
          <w:marBottom w:val="0"/>
          <w:divBdr>
            <w:top w:val="none" w:sz="0" w:space="0" w:color="auto"/>
            <w:left w:val="none" w:sz="0" w:space="0" w:color="auto"/>
            <w:bottom w:val="none" w:sz="0" w:space="0" w:color="auto"/>
            <w:right w:val="none" w:sz="0" w:space="0" w:color="auto"/>
          </w:divBdr>
        </w:div>
        <w:div w:id="1204635301">
          <w:marLeft w:val="0"/>
          <w:marRight w:val="0"/>
          <w:marTop w:val="0"/>
          <w:marBottom w:val="0"/>
          <w:divBdr>
            <w:top w:val="none" w:sz="0" w:space="0" w:color="auto"/>
            <w:left w:val="none" w:sz="0" w:space="0" w:color="auto"/>
            <w:bottom w:val="none" w:sz="0" w:space="0" w:color="auto"/>
            <w:right w:val="none" w:sz="0" w:space="0" w:color="auto"/>
          </w:divBdr>
        </w:div>
        <w:div w:id="852692870">
          <w:marLeft w:val="0"/>
          <w:marRight w:val="0"/>
          <w:marTop w:val="0"/>
          <w:marBottom w:val="0"/>
          <w:divBdr>
            <w:top w:val="none" w:sz="0" w:space="0" w:color="auto"/>
            <w:left w:val="none" w:sz="0" w:space="0" w:color="auto"/>
            <w:bottom w:val="none" w:sz="0" w:space="0" w:color="auto"/>
            <w:right w:val="none" w:sz="0" w:space="0" w:color="auto"/>
          </w:divBdr>
        </w:div>
        <w:div w:id="364520586">
          <w:marLeft w:val="0"/>
          <w:marRight w:val="0"/>
          <w:marTop w:val="0"/>
          <w:marBottom w:val="0"/>
          <w:divBdr>
            <w:top w:val="none" w:sz="0" w:space="0" w:color="auto"/>
            <w:left w:val="none" w:sz="0" w:space="0" w:color="auto"/>
            <w:bottom w:val="none" w:sz="0" w:space="0" w:color="auto"/>
            <w:right w:val="none" w:sz="0" w:space="0" w:color="auto"/>
          </w:divBdr>
        </w:div>
        <w:div w:id="1515073296">
          <w:marLeft w:val="0"/>
          <w:marRight w:val="0"/>
          <w:marTop w:val="0"/>
          <w:marBottom w:val="0"/>
          <w:divBdr>
            <w:top w:val="none" w:sz="0" w:space="0" w:color="auto"/>
            <w:left w:val="none" w:sz="0" w:space="0" w:color="auto"/>
            <w:bottom w:val="none" w:sz="0" w:space="0" w:color="auto"/>
            <w:right w:val="none" w:sz="0" w:space="0" w:color="auto"/>
          </w:divBdr>
        </w:div>
        <w:div w:id="372775706">
          <w:marLeft w:val="0"/>
          <w:marRight w:val="0"/>
          <w:marTop w:val="0"/>
          <w:marBottom w:val="0"/>
          <w:divBdr>
            <w:top w:val="none" w:sz="0" w:space="0" w:color="auto"/>
            <w:left w:val="none" w:sz="0" w:space="0" w:color="auto"/>
            <w:bottom w:val="none" w:sz="0" w:space="0" w:color="auto"/>
            <w:right w:val="none" w:sz="0" w:space="0" w:color="auto"/>
          </w:divBdr>
        </w:div>
        <w:div w:id="1253974403">
          <w:marLeft w:val="0"/>
          <w:marRight w:val="0"/>
          <w:marTop w:val="0"/>
          <w:marBottom w:val="0"/>
          <w:divBdr>
            <w:top w:val="none" w:sz="0" w:space="0" w:color="auto"/>
            <w:left w:val="none" w:sz="0" w:space="0" w:color="auto"/>
            <w:bottom w:val="none" w:sz="0" w:space="0" w:color="auto"/>
            <w:right w:val="none" w:sz="0" w:space="0" w:color="auto"/>
          </w:divBdr>
        </w:div>
        <w:div w:id="529343599">
          <w:marLeft w:val="0"/>
          <w:marRight w:val="0"/>
          <w:marTop w:val="0"/>
          <w:marBottom w:val="0"/>
          <w:divBdr>
            <w:top w:val="none" w:sz="0" w:space="0" w:color="auto"/>
            <w:left w:val="none" w:sz="0" w:space="0" w:color="auto"/>
            <w:bottom w:val="none" w:sz="0" w:space="0" w:color="auto"/>
            <w:right w:val="none" w:sz="0" w:space="0" w:color="auto"/>
          </w:divBdr>
        </w:div>
        <w:div w:id="401953279">
          <w:marLeft w:val="0"/>
          <w:marRight w:val="0"/>
          <w:marTop w:val="0"/>
          <w:marBottom w:val="0"/>
          <w:divBdr>
            <w:top w:val="none" w:sz="0" w:space="0" w:color="auto"/>
            <w:left w:val="none" w:sz="0" w:space="0" w:color="auto"/>
            <w:bottom w:val="none" w:sz="0" w:space="0" w:color="auto"/>
            <w:right w:val="none" w:sz="0" w:space="0" w:color="auto"/>
          </w:divBdr>
        </w:div>
        <w:div w:id="955798060">
          <w:marLeft w:val="0"/>
          <w:marRight w:val="0"/>
          <w:marTop w:val="0"/>
          <w:marBottom w:val="0"/>
          <w:divBdr>
            <w:top w:val="none" w:sz="0" w:space="0" w:color="auto"/>
            <w:left w:val="none" w:sz="0" w:space="0" w:color="auto"/>
            <w:bottom w:val="none" w:sz="0" w:space="0" w:color="auto"/>
            <w:right w:val="none" w:sz="0" w:space="0" w:color="auto"/>
          </w:divBdr>
        </w:div>
        <w:div w:id="2071492452">
          <w:marLeft w:val="0"/>
          <w:marRight w:val="0"/>
          <w:marTop w:val="0"/>
          <w:marBottom w:val="0"/>
          <w:divBdr>
            <w:top w:val="none" w:sz="0" w:space="0" w:color="auto"/>
            <w:left w:val="none" w:sz="0" w:space="0" w:color="auto"/>
            <w:bottom w:val="none" w:sz="0" w:space="0" w:color="auto"/>
            <w:right w:val="none" w:sz="0" w:space="0" w:color="auto"/>
          </w:divBdr>
        </w:div>
        <w:div w:id="1461731077">
          <w:marLeft w:val="0"/>
          <w:marRight w:val="0"/>
          <w:marTop w:val="0"/>
          <w:marBottom w:val="0"/>
          <w:divBdr>
            <w:top w:val="none" w:sz="0" w:space="0" w:color="auto"/>
            <w:left w:val="none" w:sz="0" w:space="0" w:color="auto"/>
            <w:bottom w:val="none" w:sz="0" w:space="0" w:color="auto"/>
            <w:right w:val="none" w:sz="0" w:space="0" w:color="auto"/>
          </w:divBdr>
        </w:div>
        <w:div w:id="1624270952">
          <w:marLeft w:val="0"/>
          <w:marRight w:val="0"/>
          <w:marTop w:val="0"/>
          <w:marBottom w:val="0"/>
          <w:divBdr>
            <w:top w:val="none" w:sz="0" w:space="0" w:color="auto"/>
            <w:left w:val="none" w:sz="0" w:space="0" w:color="auto"/>
            <w:bottom w:val="none" w:sz="0" w:space="0" w:color="auto"/>
            <w:right w:val="none" w:sz="0" w:space="0" w:color="auto"/>
          </w:divBdr>
          <w:divsChild>
            <w:div w:id="1225407181">
              <w:marLeft w:val="0"/>
              <w:marRight w:val="0"/>
              <w:marTop w:val="0"/>
              <w:marBottom w:val="0"/>
              <w:divBdr>
                <w:top w:val="none" w:sz="0" w:space="0" w:color="auto"/>
                <w:left w:val="none" w:sz="0" w:space="0" w:color="auto"/>
                <w:bottom w:val="none" w:sz="0" w:space="0" w:color="auto"/>
                <w:right w:val="none" w:sz="0" w:space="0" w:color="auto"/>
              </w:divBdr>
              <w:divsChild>
                <w:div w:id="13750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4280">
          <w:marLeft w:val="0"/>
          <w:marRight w:val="0"/>
          <w:marTop w:val="0"/>
          <w:marBottom w:val="0"/>
          <w:divBdr>
            <w:top w:val="none" w:sz="0" w:space="0" w:color="auto"/>
            <w:left w:val="none" w:sz="0" w:space="0" w:color="auto"/>
            <w:bottom w:val="none" w:sz="0" w:space="0" w:color="auto"/>
            <w:right w:val="none" w:sz="0" w:space="0" w:color="auto"/>
          </w:divBdr>
        </w:div>
      </w:divsChild>
    </w:div>
    <w:div w:id="1027680742">
      <w:bodyDiv w:val="1"/>
      <w:marLeft w:val="0"/>
      <w:marRight w:val="0"/>
      <w:marTop w:val="0"/>
      <w:marBottom w:val="0"/>
      <w:divBdr>
        <w:top w:val="none" w:sz="0" w:space="0" w:color="auto"/>
        <w:left w:val="none" w:sz="0" w:space="0" w:color="auto"/>
        <w:bottom w:val="none" w:sz="0" w:space="0" w:color="auto"/>
        <w:right w:val="none" w:sz="0" w:space="0" w:color="auto"/>
      </w:divBdr>
      <w:divsChild>
        <w:div w:id="757681326">
          <w:marLeft w:val="0"/>
          <w:marRight w:val="0"/>
          <w:marTop w:val="0"/>
          <w:marBottom w:val="0"/>
          <w:divBdr>
            <w:top w:val="none" w:sz="0" w:space="0" w:color="auto"/>
            <w:left w:val="none" w:sz="0" w:space="0" w:color="auto"/>
            <w:bottom w:val="none" w:sz="0" w:space="0" w:color="auto"/>
            <w:right w:val="none" w:sz="0" w:space="0" w:color="auto"/>
          </w:divBdr>
          <w:divsChild>
            <w:div w:id="1027483291">
              <w:marLeft w:val="0"/>
              <w:marRight w:val="0"/>
              <w:marTop w:val="0"/>
              <w:marBottom w:val="0"/>
              <w:divBdr>
                <w:top w:val="none" w:sz="0" w:space="0" w:color="auto"/>
                <w:left w:val="none" w:sz="0" w:space="0" w:color="auto"/>
                <w:bottom w:val="none" w:sz="0" w:space="0" w:color="auto"/>
                <w:right w:val="none" w:sz="0" w:space="0" w:color="auto"/>
              </w:divBdr>
              <w:divsChild>
                <w:div w:id="6114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094">
          <w:marLeft w:val="0"/>
          <w:marRight w:val="0"/>
          <w:marTop w:val="0"/>
          <w:marBottom w:val="0"/>
          <w:divBdr>
            <w:top w:val="none" w:sz="0" w:space="0" w:color="auto"/>
            <w:left w:val="none" w:sz="0" w:space="0" w:color="auto"/>
            <w:bottom w:val="none" w:sz="0" w:space="0" w:color="auto"/>
            <w:right w:val="none" w:sz="0" w:space="0" w:color="auto"/>
          </w:divBdr>
        </w:div>
      </w:divsChild>
    </w:div>
    <w:div w:id="1086003027">
      <w:bodyDiv w:val="1"/>
      <w:marLeft w:val="0"/>
      <w:marRight w:val="0"/>
      <w:marTop w:val="0"/>
      <w:marBottom w:val="0"/>
      <w:divBdr>
        <w:top w:val="none" w:sz="0" w:space="0" w:color="auto"/>
        <w:left w:val="none" w:sz="0" w:space="0" w:color="auto"/>
        <w:bottom w:val="none" w:sz="0" w:space="0" w:color="auto"/>
        <w:right w:val="none" w:sz="0" w:space="0" w:color="auto"/>
      </w:divBdr>
    </w:div>
    <w:div w:id="1287741110">
      <w:bodyDiv w:val="1"/>
      <w:marLeft w:val="0"/>
      <w:marRight w:val="0"/>
      <w:marTop w:val="0"/>
      <w:marBottom w:val="0"/>
      <w:divBdr>
        <w:top w:val="none" w:sz="0" w:space="0" w:color="auto"/>
        <w:left w:val="none" w:sz="0" w:space="0" w:color="auto"/>
        <w:bottom w:val="none" w:sz="0" w:space="0" w:color="auto"/>
        <w:right w:val="none" w:sz="0" w:space="0" w:color="auto"/>
      </w:divBdr>
      <w:divsChild>
        <w:div w:id="2037122017">
          <w:marLeft w:val="0"/>
          <w:marRight w:val="0"/>
          <w:marTop w:val="0"/>
          <w:marBottom w:val="0"/>
          <w:divBdr>
            <w:top w:val="none" w:sz="0" w:space="0" w:color="auto"/>
            <w:left w:val="none" w:sz="0" w:space="0" w:color="auto"/>
            <w:bottom w:val="none" w:sz="0" w:space="0" w:color="auto"/>
            <w:right w:val="none" w:sz="0" w:space="0" w:color="auto"/>
          </w:divBdr>
        </w:div>
        <w:div w:id="1756433718">
          <w:marLeft w:val="0"/>
          <w:marRight w:val="0"/>
          <w:marTop w:val="0"/>
          <w:marBottom w:val="0"/>
          <w:divBdr>
            <w:top w:val="none" w:sz="0" w:space="0" w:color="auto"/>
            <w:left w:val="none" w:sz="0" w:space="0" w:color="auto"/>
            <w:bottom w:val="none" w:sz="0" w:space="0" w:color="auto"/>
            <w:right w:val="none" w:sz="0" w:space="0" w:color="auto"/>
          </w:divBdr>
        </w:div>
        <w:div w:id="609893870">
          <w:marLeft w:val="0"/>
          <w:marRight w:val="0"/>
          <w:marTop w:val="0"/>
          <w:marBottom w:val="0"/>
          <w:divBdr>
            <w:top w:val="none" w:sz="0" w:space="0" w:color="auto"/>
            <w:left w:val="none" w:sz="0" w:space="0" w:color="auto"/>
            <w:bottom w:val="none" w:sz="0" w:space="0" w:color="auto"/>
            <w:right w:val="none" w:sz="0" w:space="0" w:color="auto"/>
          </w:divBdr>
        </w:div>
        <w:div w:id="1954819024">
          <w:marLeft w:val="0"/>
          <w:marRight w:val="0"/>
          <w:marTop w:val="0"/>
          <w:marBottom w:val="0"/>
          <w:divBdr>
            <w:top w:val="none" w:sz="0" w:space="0" w:color="auto"/>
            <w:left w:val="none" w:sz="0" w:space="0" w:color="auto"/>
            <w:bottom w:val="none" w:sz="0" w:space="0" w:color="auto"/>
            <w:right w:val="none" w:sz="0" w:space="0" w:color="auto"/>
          </w:divBdr>
        </w:div>
      </w:divsChild>
    </w:div>
    <w:div w:id="1316840623">
      <w:bodyDiv w:val="1"/>
      <w:marLeft w:val="0"/>
      <w:marRight w:val="0"/>
      <w:marTop w:val="0"/>
      <w:marBottom w:val="0"/>
      <w:divBdr>
        <w:top w:val="none" w:sz="0" w:space="0" w:color="auto"/>
        <w:left w:val="none" w:sz="0" w:space="0" w:color="auto"/>
        <w:bottom w:val="none" w:sz="0" w:space="0" w:color="auto"/>
        <w:right w:val="none" w:sz="0" w:space="0" w:color="auto"/>
      </w:divBdr>
    </w:div>
    <w:div w:id="1396204941">
      <w:bodyDiv w:val="1"/>
      <w:marLeft w:val="0"/>
      <w:marRight w:val="0"/>
      <w:marTop w:val="0"/>
      <w:marBottom w:val="0"/>
      <w:divBdr>
        <w:top w:val="none" w:sz="0" w:space="0" w:color="auto"/>
        <w:left w:val="none" w:sz="0" w:space="0" w:color="auto"/>
        <w:bottom w:val="none" w:sz="0" w:space="0" w:color="auto"/>
        <w:right w:val="none" w:sz="0" w:space="0" w:color="auto"/>
      </w:divBdr>
    </w:div>
    <w:div w:id="1414470127">
      <w:bodyDiv w:val="1"/>
      <w:marLeft w:val="0"/>
      <w:marRight w:val="0"/>
      <w:marTop w:val="0"/>
      <w:marBottom w:val="0"/>
      <w:divBdr>
        <w:top w:val="none" w:sz="0" w:space="0" w:color="auto"/>
        <w:left w:val="none" w:sz="0" w:space="0" w:color="auto"/>
        <w:bottom w:val="none" w:sz="0" w:space="0" w:color="auto"/>
        <w:right w:val="none" w:sz="0" w:space="0" w:color="auto"/>
      </w:divBdr>
    </w:div>
    <w:div w:id="1504852245">
      <w:bodyDiv w:val="1"/>
      <w:marLeft w:val="0"/>
      <w:marRight w:val="0"/>
      <w:marTop w:val="0"/>
      <w:marBottom w:val="0"/>
      <w:divBdr>
        <w:top w:val="none" w:sz="0" w:space="0" w:color="auto"/>
        <w:left w:val="none" w:sz="0" w:space="0" w:color="auto"/>
        <w:bottom w:val="none" w:sz="0" w:space="0" w:color="auto"/>
        <w:right w:val="none" w:sz="0" w:space="0" w:color="auto"/>
      </w:divBdr>
    </w:div>
    <w:div w:id="1556115070">
      <w:bodyDiv w:val="1"/>
      <w:marLeft w:val="0"/>
      <w:marRight w:val="0"/>
      <w:marTop w:val="0"/>
      <w:marBottom w:val="0"/>
      <w:divBdr>
        <w:top w:val="none" w:sz="0" w:space="0" w:color="auto"/>
        <w:left w:val="none" w:sz="0" w:space="0" w:color="auto"/>
        <w:bottom w:val="none" w:sz="0" w:space="0" w:color="auto"/>
        <w:right w:val="none" w:sz="0" w:space="0" w:color="auto"/>
      </w:divBdr>
      <w:divsChild>
        <w:div w:id="542058968">
          <w:marLeft w:val="0"/>
          <w:marRight w:val="0"/>
          <w:marTop w:val="0"/>
          <w:marBottom w:val="0"/>
          <w:divBdr>
            <w:top w:val="none" w:sz="0" w:space="0" w:color="auto"/>
            <w:left w:val="none" w:sz="0" w:space="0" w:color="auto"/>
            <w:bottom w:val="none" w:sz="0" w:space="0" w:color="auto"/>
            <w:right w:val="none" w:sz="0" w:space="0" w:color="auto"/>
          </w:divBdr>
        </w:div>
      </w:divsChild>
    </w:div>
    <w:div w:id="1738432904">
      <w:bodyDiv w:val="1"/>
      <w:marLeft w:val="0"/>
      <w:marRight w:val="0"/>
      <w:marTop w:val="0"/>
      <w:marBottom w:val="0"/>
      <w:divBdr>
        <w:top w:val="none" w:sz="0" w:space="0" w:color="auto"/>
        <w:left w:val="none" w:sz="0" w:space="0" w:color="auto"/>
        <w:bottom w:val="none" w:sz="0" w:space="0" w:color="auto"/>
        <w:right w:val="none" w:sz="0" w:space="0" w:color="auto"/>
      </w:divBdr>
      <w:divsChild>
        <w:div w:id="1624768821">
          <w:marLeft w:val="0"/>
          <w:marRight w:val="0"/>
          <w:marTop w:val="0"/>
          <w:marBottom w:val="0"/>
          <w:divBdr>
            <w:top w:val="none" w:sz="0" w:space="0" w:color="auto"/>
            <w:left w:val="none" w:sz="0" w:space="0" w:color="auto"/>
            <w:bottom w:val="none" w:sz="0" w:space="0" w:color="auto"/>
            <w:right w:val="none" w:sz="0" w:space="0" w:color="auto"/>
          </w:divBdr>
        </w:div>
      </w:divsChild>
    </w:div>
    <w:div w:id="1782991168">
      <w:bodyDiv w:val="1"/>
      <w:marLeft w:val="0"/>
      <w:marRight w:val="0"/>
      <w:marTop w:val="0"/>
      <w:marBottom w:val="0"/>
      <w:divBdr>
        <w:top w:val="none" w:sz="0" w:space="0" w:color="auto"/>
        <w:left w:val="none" w:sz="0" w:space="0" w:color="auto"/>
        <w:bottom w:val="none" w:sz="0" w:space="0" w:color="auto"/>
        <w:right w:val="none" w:sz="0" w:space="0" w:color="auto"/>
      </w:divBdr>
    </w:div>
    <w:div w:id="1857691055">
      <w:bodyDiv w:val="1"/>
      <w:marLeft w:val="0"/>
      <w:marRight w:val="0"/>
      <w:marTop w:val="0"/>
      <w:marBottom w:val="0"/>
      <w:divBdr>
        <w:top w:val="none" w:sz="0" w:space="0" w:color="auto"/>
        <w:left w:val="none" w:sz="0" w:space="0" w:color="auto"/>
        <w:bottom w:val="none" w:sz="0" w:space="0" w:color="auto"/>
        <w:right w:val="none" w:sz="0" w:space="0" w:color="auto"/>
      </w:divBdr>
      <w:divsChild>
        <w:div w:id="1986160620">
          <w:marLeft w:val="0"/>
          <w:marRight w:val="0"/>
          <w:marTop w:val="0"/>
          <w:marBottom w:val="0"/>
          <w:divBdr>
            <w:top w:val="none" w:sz="0" w:space="0" w:color="auto"/>
            <w:left w:val="none" w:sz="0" w:space="0" w:color="auto"/>
            <w:bottom w:val="none" w:sz="0" w:space="0" w:color="auto"/>
            <w:right w:val="none" w:sz="0" w:space="0" w:color="auto"/>
          </w:divBdr>
        </w:div>
      </w:divsChild>
    </w:div>
    <w:div w:id="1933976129">
      <w:bodyDiv w:val="1"/>
      <w:marLeft w:val="0"/>
      <w:marRight w:val="0"/>
      <w:marTop w:val="0"/>
      <w:marBottom w:val="0"/>
      <w:divBdr>
        <w:top w:val="none" w:sz="0" w:space="0" w:color="auto"/>
        <w:left w:val="none" w:sz="0" w:space="0" w:color="auto"/>
        <w:bottom w:val="none" w:sz="0" w:space="0" w:color="auto"/>
        <w:right w:val="none" w:sz="0" w:space="0" w:color="auto"/>
      </w:divBdr>
      <w:divsChild>
        <w:div w:id="817114931">
          <w:marLeft w:val="0"/>
          <w:marRight w:val="0"/>
          <w:marTop w:val="0"/>
          <w:marBottom w:val="0"/>
          <w:divBdr>
            <w:top w:val="none" w:sz="0" w:space="0" w:color="auto"/>
            <w:left w:val="none" w:sz="0" w:space="0" w:color="auto"/>
            <w:bottom w:val="none" w:sz="0" w:space="0" w:color="auto"/>
            <w:right w:val="none" w:sz="0" w:space="0" w:color="auto"/>
          </w:divBdr>
          <w:divsChild>
            <w:div w:id="895430310">
              <w:marLeft w:val="0"/>
              <w:marRight w:val="0"/>
              <w:marTop w:val="0"/>
              <w:marBottom w:val="0"/>
              <w:divBdr>
                <w:top w:val="none" w:sz="0" w:space="0" w:color="auto"/>
                <w:left w:val="none" w:sz="0" w:space="0" w:color="auto"/>
                <w:bottom w:val="none" w:sz="0" w:space="0" w:color="auto"/>
                <w:right w:val="none" w:sz="0" w:space="0" w:color="auto"/>
              </w:divBdr>
              <w:divsChild>
                <w:div w:id="411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1161">
          <w:marLeft w:val="0"/>
          <w:marRight w:val="0"/>
          <w:marTop w:val="0"/>
          <w:marBottom w:val="0"/>
          <w:divBdr>
            <w:top w:val="none" w:sz="0" w:space="0" w:color="auto"/>
            <w:left w:val="none" w:sz="0" w:space="0" w:color="auto"/>
            <w:bottom w:val="none" w:sz="0" w:space="0" w:color="auto"/>
            <w:right w:val="none" w:sz="0" w:space="0" w:color="auto"/>
          </w:divBdr>
        </w:div>
      </w:divsChild>
    </w:div>
    <w:div w:id="1962878277">
      <w:bodyDiv w:val="1"/>
      <w:marLeft w:val="0"/>
      <w:marRight w:val="0"/>
      <w:marTop w:val="0"/>
      <w:marBottom w:val="0"/>
      <w:divBdr>
        <w:top w:val="none" w:sz="0" w:space="0" w:color="auto"/>
        <w:left w:val="none" w:sz="0" w:space="0" w:color="auto"/>
        <w:bottom w:val="none" w:sz="0" w:space="0" w:color="auto"/>
        <w:right w:val="none" w:sz="0" w:space="0" w:color="auto"/>
      </w:divBdr>
      <w:divsChild>
        <w:div w:id="1995327594">
          <w:marLeft w:val="0"/>
          <w:marRight w:val="0"/>
          <w:marTop w:val="0"/>
          <w:marBottom w:val="0"/>
          <w:divBdr>
            <w:top w:val="none" w:sz="0" w:space="0" w:color="auto"/>
            <w:left w:val="none" w:sz="0" w:space="0" w:color="auto"/>
            <w:bottom w:val="none" w:sz="0" w:space="0" w:color="auto"/>
            <w:right w:val="none" w:sz="0" w:space="0" w:color="auto"/>
          </w:divBdr>
        </w:div>
        <w:div w:id="903836475">
          <w:marLeft w:val="0"/>
          <w:marRight w:val="0"/>
          <w:marTop w:val="0"/>
          <w:marBottom w:val="0"/>
          <w:divBdr>
            <w:top w:val="none" w:sz="0" w:space="0" w:color="auto"/>
            <w:left w:val="none" w:sz="0" w:space="0" w:color="auto"/>
            <w:bottom w:val="none" w:sz="0" w:space="0" w:color="auto"/>
            <w:right w:val="none" w:sz="0" w:space="0" w:color="auto"/>
          </w:divBdr>
        </w:div>
        <w:div w:id="694231496">
          <w:marLeft w:val="0"/>
          <w:marRight w:val="0"/>
          <w:marTop w:val="0"/>
          <w:marBottom w:val="0"/>
          <w:divBdr>
            <w:top w:val="none" w:sz="0" w:space="0" w:color="auto"/>
            <w:left w:val="none" w:sz="0" w:space="0" w:color="auto"/>
            <w:bottom w:val="none" w:sz="0" w:space="0" w:color="auto"/>
            <w:right w:val="none" w:sz="0" w:space="0" w:color="auto"/>
          </w:divBdr>
        </w:div>
        <w:div w:id="411438817">
          <w:marLeft w:val="0"/>
          <w:marRight w:val="0"/>
          <w:marTop w:val="0"/>
          <w:marBottom w:val="0"/>
          <w:divBdr>
            <w:top w:val="none" w:sz="0" w:space="0" w:color="auto"/>
            <w:left w:val="none" w:sz="0" w:space="0" w:color="auto"/>
            <w:bottom w:val="none" w:sz="0" w:space="0" w:color="auto"/>
            <w:right w:val="none" w:sz="0" w:space="0" w:color="auto"/>
          </w:divBdr>
        </w:div>
        <w:div w:id="1442647453">
          <w:marLeft w:val="0"/>
          <w:marRight w:val="0"/>
          <w:marTop w:val="0"/>
          <w:marBottom w:val="0"/>
          <w:divBdr>
            <w:top w:val="none" w:sz="0" w:space="0" w:color="auto"/>
            <w:left w:val="none" w:sz="0" w:space="0" w:color="auto"/>
            <w:bottom w:val="none" w:sz="0" w:space="0" w:color="auto"/>
            <w:right w:val="none" w:sz="0" w:space="0" w:color="auto"/>
          </w:divBdr>
        </w:div>
        <w:div w:id="993603660">
          <w:marLeft w:val="0"/>
          <w:marRight w:val="0"/>
          <w:marTop w:val="0"/>
          <w:marBottom w:val="0"/>
          <w:divBdr>
            <w:top w:val="none" w:sz="0" w:space="0" w:color="auto"/>
            <w:left w:val="none" w:sz="0" w:space="0" w:color="auto"/>
            <w:bottom w:val="none" w:sz="0" w:space="0" w:color="auto"/>
            <w:right w:val="none" w:sz="0" w:space="0" w:color="auto"/>
          </w:divBdr>
        </w:div>
        <w:div w:id="542180434">
          <w:marLeft w:val="0"/>
          <w:marRight w:val="0"/>
          <w:marTop w:val="0"/>
          <w:marBottom w:val="0"/>
          <w:divBdr>
            <w:top w:val="none" w:sz="0" w:space="0" w:color="auto"/>
            <w:left w:val="none" w:sz="0" w:space="0" w:color="auto"/>
            <w:bottom w:val="none" w:sz="0" w:space="0" w:color="auto"/>
            <w:right w:val="none" w:sz="0" w:space="0" w:color="auto"/>
          </w:divBdr>
        </w:div>
        <w:div w:id="1031997480">
          <w:marLeft w:val="0"/>
          <w:marRight w:val="0"/>
          <w:marTop w:val="0"/>
          <w:marBottom w:val="0"/>
          <w:divBdr>
            <w:top w:val="none" w:sz="0" w:space="0" w:color="auto"/>
            <w:left w:val="none" w:sz="0" w:space="0" w:color="auto"/>
            <w:bottom w:val="none" w:sz="0" w:space="0" w:color="auto"/>
            <w:right w:val="none" w:sz="0" w:space="0" w:color="auto"/>
          </w:divBdr>
        </w:div>
        <w:div w:id="1690179745">
          <w:marLeft w:val="0"/>
          <w:marRight w:val="0"/>
          <w:marTop w:val="0"/>
          <w:marBottom w:val="0"/>
          <w:divBdr>
            <w:top w:val="none" w:sz="0" w:space="0" w:color="auto"/>
            <w:left w:val="none" w:sz="0" w:space="0" w:color="auto"/>
            <w:bottom w:val="none" w:sz="0" w:space="0" w:color="auto"/>
            <w:right w:val="none" w:sz="0" w:space="0" w:color="auto"/>
          </w:divBdr>
        </w:div>
        <w:div w:id="1505129875">
          <w:marLeft w:val="0"/>
          <w:marRight w:val="0"/>
          <w:marTop w:val="0"/>
          <w:marBottom w:val="0"/>
          <w:divBdr>
            <w:top w:val="none" w:sz="0" w:space="0" w:color="auto"/>
            <w:left w:val="none" w:sz="0" w:space="0" w:color="auto"/>
            <w:bottom w:val="none" w:sz="0" w:space="0" w:color="auto"/>
            <w:right w:val="none" w:sz="0" w:space="0" w:color="auto"/>
          </w:divBdr>
        </w:div>
        <w:div w:id="1023478605">
          <w:marLeft w:val="0"/>
          <w:marRight w:val="0"/>
          <w:marTop w:val="0"/>
          <w:marBottom w:val="0"/>
          <w:divBdr>
            <w:top w:val="none" w:sz="0" w:space="0" w:color="auto"/>
            <w:left w:val="none" w:sz="0" w:space="0" w:color="auto"/>
            <w:bottom w:val="none" w:sz="0" w:space="0" w:color="auto"/>
            <w:right w:val="none" w:sz="0" w:space="0" w:color="auto"/>
          </w:divBdr>
        </w:div>
        <w:div w:id="458257548">
          <w:marLeft w:val="0"/>
          <w:marRight w:val="0"/>
          <w:marTop w:val="0"/>
          <w:marBottom w:val="0"/>
          <w:divBdr>
            <w:top w:val="none" w:sz="0" w:space="0" w:color="auto"/>
            <w:left w:val="none" w:sz="0" w:space="0" w:color="auto"/>
            <w:bottom w:val="none" w:sz="0" w:space="0" w:color="auto"/>
            <w:right w:val="none" w:sz="0" w:space="0" w:color="auto"/>
          </w:divBdr>
        </w:div>
        <w:div w:id="1037853144">
          <w:marLeft w:val="0"/>
          <w:marRight w:val="0"/>
          <w:marTop w:val="0"/>
          <w:marBottom w:val="0"/>
          <w:divBdr>
            <w:top w:val="none" w:sz="0" w:space="0" w:color="auto"/>
            <w:left w:val="none" w:sz="0" w:space="0" w:color="auto"/>
            <w:bottom w:val="none" w:sz="0" w:space="0" w:color="auto"/>
            <w:right w:val="none" w:sz="0" w:space="0" w:color="auto"/>
          </w:divBdr>
        </w:div>
        <w:div w:id="787771938">
          <w:marLeft w:val="0"/>
          <w:marRight w:val="0"/>
          <w:marTop w:val="0"/>
          <w:marBottom w:val="0"/>
          <w:divBdr>
            <w:top w:val="none" w:sz="0" w:space="0" w:color="auto"/>
            <w:left w:val="none" w:sz="0" w:space="0" w:color="auto"/>
            <w:bottom w:val="none" w:sz="0" w:space="0" w:color="auto"/>
            <w:right w:val="none" w:sz="0" w:space="0" w:color="auto"/>
          </w:divBdr>
        </w:div>
        <w:div w:id="976572976">
          <w:marLeft w:val="0"/>
          <w:marRight w:val="0"/>
          <w:marTop w:val="0"/>
          <w:marBottom w:val="0"/>
          <w:divBdr>
            <w:top w:val="none" w:sz="0" w:space="0" w:color="auto"/>
            <w:left w:val="none" w:sz="0" w:space="0" w:color="auto"/>
            <w:bottom w:val="none" w:sz="0" w:space="0" w:color="auto"/>
            <w:right w:val="none" w:sz="0" w:space="0" w:color="auto"/>
          </w:divBdr>
        </w:div>
        <w:div w:id="482896947">
          <w:marLeft w:val="0"/>
          <w:marRight w:val="0"/>
          <w:marTop w:val="0"/>
          <w:marBottom w:val="0"/>
          <w:divBdr>
            <w:top w:val="none" w:sz="0" w:space="0" w:color="auto"/>
            <w:left w:val="none" w:sz="0" w:space="0" w:color="auto"/>
            <w:bottom w:val="none" w:sz="0" w:space="0" w:color="auto"/>
            <w:right w:val="none" w:sz="0" w:space="0" w:color="auto"/>
          </w:divBdr>
        </w:div>
        <w:div w:id="1585140392">
          <w:marLeft w:val="0"/>
          <w:marRight w:val="0"/>
          <w:marTop w:val="0"/>
          <w:marBottom w:val="0"/>
          <w:divBdr>
            <w:top w:val="none" w:sz="0" w:space="0" w:color="auto"/>
            <w:left w:val="none" w:sz="0" w:space="0" w:color="auto"/>
            <w:bottom w:val="none" w:sz="0" w:space="0" w:color="auto"/>
            <w:right w:val="none" w:sz="0" w:space="0" w:color="auto"/>
          </w:divBdr>
        </w:div>
        <w:div w:id="312217460">
          <w:marLeft w:val="0"/>
          <w:marRight w:val="0"/>
          <w:marTop w:val="0"/>
          <w:marBottom w:val="0"/>
          <w:divBdr>
            <w:top w:val="none" w:sz="0" w:space="0" w:color="auto"/>
            <w:left w:val="none" w:sz="0" w:space="0" w:color="auto"/>
            <w:bottom w:val="none" w:sz="0" w:space="0" w:color="auto"/>
            <w:right w:val="none" w:sz="0" w:space="0" w:color="auto"/>
          </w:divBdr>
        </w:div>
        <w:div w:id="1908414349">
          <w:marLeft w:val="0"/>
          <w:marRight w:val="0"/>
          <w:marTop w:val="0"/>
          <w:marBottom w:val="0"/>
          <w:divBdr>
            <w:top w:val="none" w:sz="0" w:space="0" w:color="auto"/>
            <w:left w:val="none" w:sz="0" w:space="0" w:color="auto"/>
            <w:bottom w:val="none" w:sz="0" w:space="0" w:color="auto"/>
            <w:right w:val="none" w:sz="0" w:space="0" w:color="auto"/>
          </w:divBdr>
        </w:div>
        <w:div w:id="189298184">
          <w:marLeft w:val="0"/>
          <w:marRight w:val="0"/>
          <w:marTop w:val="0"/>
          <w:marBottom w:val="0"/>
          <w:divBdr>
            <w:top w:val="none" w:sz="0" w:space="0" w:color="auto"/>
            <w:left w:val="none" w:sz="0" w:space="0" w:color="auto"/>
            <w:bottom w:val="none" w:sz="0" w:space="0" w:color="auto"/>
            <w:right w:val="none" w:sz="0" w:space="0" w:color="auto"/>
          </w:divBdr>
        </w:div>
        <w:div w:id="1295064268">
          <w:marLeft w:val="0"/>
          <w:marRight w:val="0"/>
          <w:marTop w:val="0"/>
          <w:marBottom w:val="0"/>
          <w:divBdr>
            <w:top w:val="none" w:sz="0" w:space="0" w:color="auto"/>
            <w:left w:val="none" w:sz="0" w:space="0" w:color="auto"/>
            <w:bottom w:val="none" w:sz="0" w:space="0" w:color="auto"/>
            <w:right w:val="none" w:sz="0" w:space="0" w:color="auto"/>
          </w:divBdr>
        </w:div>
        <w:div w:id="1266036628">
          <w:marLeft w:val="0"/>
          <w:marRight w:val="0"/>
          <w:marTop w:val="0"/>
          <w:marBottom w:val="0"/>
          <w:divBdr>
            <w:top w:val="none" w:sz="0" w:space="0" w:color="auto"/>
            <w:left w:val="none" w:sz="0" w:space="0" w:color="auto"/>
            <w:bottom w:val="none" w:sz="0" w:space="0" w:color="auto"/>
            <w:right w:val="none" w:sz="0" w:space="0" w:color="auto"/>
          </w:divBdr>
        </w:div>
        <w:div w:id="1581601946">
          <w:marLeft w:val="0"/>
          <w:marRight w:val="0"/>
          <w:marTop w:val="0"/>
          <w:marBottom w:val="0"/>
          <w:divBdr>
            <w:top w:val="none" w:sz="0" w:space="0" w:color="auto"/>
            <w:left w:val="none" w:sz="0" w:space="0" w:color="auto"/>
            <w:bottom w:val="none" w:sz="0" w:space="0" w:color="auto"/>
            <w:right w:val="none" w:sz="0" w:space="0" w:color="auto"/>
          </w:divBdr>
        </w:div>
        <w:div w:id="753624185">
          <w:marLeft w:val="0"/>
          <w:marRight w:val="0"/>
          <w:marTop w:val="0"/>
          <w:marBottom w:val="0"/>
          <w:divBdr>
            <w:top w:val="none" w:sz="0" w:space="0" w:color="auto"/>
            <w:left w:val="none" w:sz="0" w:space="0" w:color="auto"/>
            <w:bottom w:val="none" w:sz="0" w:space="0" w:color="auto"/>
            <w:right w:val="none" w:sz="0" w:space="0" w:color="auto"/>
          </w:divBdr>
        </w:div>
        <w:div w:id="217473018">
          <w:marLeft w:val="0"/>
          <w:marRight w:val="0"/>
          <w:marTop w:val="0"/>
          <w:marBottom w:val="0"/>
          <w:divBdr>
            <w:top w:val="none" w:sz="0" w:space="0" w:color="auto"/>
            <w:left w:val="none" w:sz="0" w:space="0" w:color="auto"/>
            <w:bottom w:val="none" w:sz="0" w:space="0" w:color="auto"/>
            <w:right w:val="none" w:sz="0" w:space="0" w:color="auto"/>
          </w:divBdr>
        </w:div>
        <w:div w:id="735590778">
          <w:marLeft w:val="0"/>
          <w:marRight w:val="0"/>
          <w:marTop w:val="0"/>
          <w:marBottom w:val="0"/>
          <w:divBdr>
            <w:top w:val="none" w:sz="0" w:space="0" w:color="auto"/>
            <w:left w:val="none" w:sz="0" w:space="0" w:color="auto"/>
            <w:bottom w:val="none" w:sz="0" w:space="0" w:color="auto"/>
            <w:right w:val="none" w:sz="0" w:space="0" w:color="auto"/>
          </w:divBdr>
        </w:div>
        <w:div w:id="200821697">
          <w:marLeft w:val="0"/>
          <w:marRight w:val="0"/>
          <w:marTop w:val="0"/>
          <w:marBottom w:val="0"/>
          <w:divBdr>
            <w:top w:val="none" w:sz="0" w:space="0" w:color="auto"/>
            <w:left w:val="none" w:sz="0" w:space="0" w:color="auto"/>
            <w:bottom w:val="none" w:sz="0" w:space="0" w:color="auto"/>
            <w:right w:val="none" w:sz="0" w:space="0" w:color="auto"/>
          </w:divBdr>
        </w:div>
        <w:div w:id="1293365032">
          <w:marLeft w:val="0"/>
          <w:marRight w:val="0"/>
          <w:marTop w:val="0"/>
          <w:marBottom w:val="0"/>
          <w:divBdr>
            <w:top w:val="none" w:sz="0" w:space="0" w:color="auto"/>
            <w:left w:val="none" w:sz="0" w:space="0" w:color="auto"/>
            <w:bottom w:val="none" w:sz="0" w:space="0" w:color="auto"/>
            <w:right w:val="none" w:sz="0" w:space="0" w:color="auto"/>
          </w:divBdr>
        </w:div>
        <w:div w:id="886114057">
          <w:marLeft w:val="0"/>
          <w:marRight w:val="0"/>
          <w:marTop w:val="0"/>
          <w:marBottom w:val="0"/>
          <w:divBdr>
            <w:top w:val="none" w:sz="0" w:space="0" w:color="auto"/>
            <w:left w:val="none" w:sz="0" w:space="0" w:color="auto"/>
            <w:bottom w:val="none" w:sz="0" w:space="0" w:color="auto"/>
            <w:right w:val="none" w:sz="0" w:space="0" w:color="auto"/>
          </w:divBdr>
        </w:div>
        <w:div w:id="1593933472">
          <w:marLeft w:val="0"/>
          <w:marRight w:val="0"/>
          <w:marTop w:val="0"/>
          <w:marBottom w:val="0"/>
          <w:divBdr>
            <w:top w:val="none" w:sz="0" w:space="0" w:color="auto"/>
            <w:left w:val="none" w:sz="0" w:space="0" w:color="auto"/>
            <w:bottom w:val="none" w:sz="0" w:space="0" w:color="auto"/>
            <w:right w:val="none" w:sz="0" w:space="0" w:color="auto"/>
          </w:divBdr>
        </w:div>
        <w:div w:id="1708605840">
          <w:marLeft w:val="0"/>
          <w:marRight w:val="0"/>
          <w:marTop w:val="0"/>
          <w:marBottom w:val="0"/>
          <w:divBdr>
            <w:top w:val="none" w:sz="0" w:space="0" w:color="auto"/>
            <w:left w:val="none" w:sz="0" w:space="0" w:color="auto"/>
            <w:bottom w:val="none" w:sz="0" w:space="0" w:color="auto"/>
            <w:right w:val="none" w:sz="0" w:space="0" w:color="auto"/>
          </w:divBdr>
        </w:div>
        <w:div w:id="1125318671">
          <w:marLeft w:val="0"/>
          <w:marRight w:val="0"/>
          <w:marTop w:val="0"/>
          <w:marBottom w:val="0"/>
          <w:divBdr>
            <w:top w:val="none" w:sz="0" w:space="0" w:color="auto"/>
            <w:left w:val="none" w:sz="0" w:space="0" w:color="auto"/>
            <w:bottom w:val="none" w:sz="0" w:space="0" w:color="auto"/>
            <w:right w:val="none" w:sz="0" w:space="0" w:color="auto"/>
          </w:divBdr>
        </w:div>
        <w:div w:id="1045638395">
          <w:marLeft w:val="0"/>
          <w:marRight w:val="0"/>
          <w:marTop w:val="0"/>
          <w:marBottom w:val="0"/>
          <w:divBdr>
            <w:top w:val="none" w:sz="0" w:space="0" w:color="auto"/>
            <w:left w:val="none" w:sz="0" w:space="0" w:color="auto"/>
            <w:bottom w:val="none" w:sz="0" w:space="0" w:color="auto"/>
            <w:right w:val="none" w:sz="0" w:space="0" w:color="auto"/>
          </w:divBdr>
        </w:div>
        <w:div w:id="1096634129">
          <w:marLeft w:val="0"/>
          <w:marRight w:val="0"/>
          <w:marTop w:val="0"/>
          <w:marBottom w:val="0"/>
          <w:divBdr>
            <w:top w:val="none" w:sz="0" w:space="0" w:color="auto"/>
            <w:left w:val="none" w:sz="0" w:space="0" w:color="auto"/>
            <w:bottom w:val="none" w:sz="0" w:space="0" w:color="auto"/>
            <w:right w:val="none" w:sz="0" w:space="0" w:color="auto"/>
          </w:divBdr>
        </w:div>
        <w:div w:id="1611863129">
          <w:marLeft w:val="0"/>
          <w:marRight w:val="0"/>
          <w:marTop w:val="0"/>
          <w:marBottom w:val="0"/>
          <w:divBdr>
            <w:top w:val="none" w:sz="0" w:space="0" w:color="auto"/>
            <w:left w:val="none" w:sz="0" w:space="0" w:color="auto"/>
            <w:bottom w:val="none" w:sz="0" w:space="0" w:color="auto"/>
            <w:right w:val="none" w:sz="0" w:space="0" w:color="auto"/>
          </w:divBdr>
        </w:div>
        <w:div w:id="912158039">
          <w:marLeft w:val="0"/>
          <w:marRight w:val="0"/>
          <w:marTop w:val="0"/>
          <w:marBottom w:val="0"/>
          <w:divBdr>
            <w:top w:val="none" w:sz="0" w:space="0" w:color="auto"/>
            <w:left w:val="none" w:sz="0" w:space="0" w:color="auto"/>
            <w:bottom w:val="none" w:sz="0" w:space="0" w:color="auto"/>
            <w:right w:val="none" w:sz="0" w:space="0" w:color="auto"/>
          </w:divBdr>
        </w:div>
        <w:div w:id="1150832795">
          <w:marLeft w:val="0"/>
          <w:marRight w:val="0"/>
          <w:marTop w:val="0"/>
          <w:marBottom w:val="0"/>
          <w:divBdr>
            <w:top w:val="none" w:sz="0" w:space="0" w:color="auto"/>
            <w:left w:val="none" w:sz="0" w:space="0" w:color="auto"/>
            <w:bottom w:val="none" w:sz="0" w:space="0" w:color="auto"/>
            <w:right w:val="none" w:sz="0" w:space="0" w:color="auto"/>
          </w:divBdr>
        </w:div>
        <w:div w:id="1858888545">
          <w:marLeft w:val="0"/>
          <w:marRight w:val="0"/>
          <w:marTop w:val="0"/>
          <w:marBottom w:val="0"/>
          <w:divBdr>
            <w:top w:val="none" w:sz="0" w:space="0" w:color="auto"/>
            <w:left w:val="none" w:sz="0" w:space="0" w:color="auto"/>
            <w:bottom w:val="none" w:sz="0" w:space="0" w:color="auto"/>
            <w:right w:val="none" w:sz="0" w:space="0" w:color="auto"/>
          </w:divBdr>
        </w:div>
        <w:div w:id="357393291">
          <w:marLeft w:val="0"/>
          <w:marRight w:val="0"/>
          <w:marTop w:val="0"/>
          <w:marBottom w:val="0"/>
          <w:divBdr>
            <w:top w:val="none" w:sz="0" w:space="0" w:color="auto"/>
            <w:left w:val="none" w:sz="0" w:space="0" w:color="auto"/>
            <w:bottom w:val="none" w:sz="0" w:space="0" w:color="auto"/>
            <w:right w:val="none" w:sz="0" w:space="0" w:color="auto"/>
          </w:divBdr>
        </w:div>
        <w:div w:id="2010400425">
          <w:marLeft w:val="0"/>
          <w:marRight w:val="0"/>
          <w:marTop w:val="0"/>
          <w:marBottom w:val="0"/>
          <w:divBdr>
            <w:top w:val="none" w:sz="0" w:space="0" w:color="auto"/>
            <w:left w:val="none" w:sz="0" w:space="0" w:color="auto"/>
            <w:bottom w:val="none" w:sz="0" w:space="0" w:color="auto"/>
            <w:right w:val="none" w:sz="0" w:space="0" w:color="auto"/>
          </w:divBdr>
        </w:div>
        <w:div w:id="1825701890">
          <w:marLeft w:val="0"/>
          <w:marRight w:val="0"/>
          <w:marTop w:val="0"/>
          <w:marBottom w:val="0"/>
          <w:divBdr>
            <w:top w:val="none" w:sz="0" w:space="0" w:color="auto"/>
            <w:left w:val="none" w:sz="0" w:space="0" w:color="auto"/>
            <w:bottom w:val="none" w:sz="0" w:space="0" w:color="auto"/>
            <w:right w:val="none" w:sz="0" w:space="0" w:color="auto"/>
          </w:divBdr>
        </w:div>
        <w:div w:id="1130318193">
          <w:marLeft w:val="0"/>
          <w:marRight w:val="0"/>
          <w:marTop w:val="0"/>
          <w:marBottom w:val="0"/>
          <w:divBdr>
            <w:top w:val="none" w:sz="0" w:space="0" w:color="auto"/>
            <w:left w:val="none" w:sz="0" w:space="0" w:color="auto"/>
            <w:bottom w:val="none" w:sz="0" w:space="0" w:color="auto"/>
            <w:right w:val="none" w:sz="0" w:space="0" w:color="auto"/>
          </w:divBdr>
        </w:div>
        <w:div w:id="354238580">
          <w:marLeft w:val="0"/>
          <w:marRight w:val="0"/>
          <w:marTop w:val="0"/>
          <w:marBottom w:val="0"/>
          <w:divBdr>
            <w:top w:val="none" w:sz="0" w:space="0" w:color="auto"/>
            <w:left w:val="none" w:sz="0" w:space="0" w:color="auto"/>
            <w:bottom w:val="none" w:sz="0" w:space="0" w:color="auto"/>
            <w:right w:val="none" w:sz="0" w:space="0" w:color="auto"/>
          </w:divBdr>
        </w:div>
        <w:div w:id="871112829">
          <w:marLeft w:val="0"/>
          <w:marRight w:val="0"/>
          <w:marTop w:val="0"/>
          <w:marBottom w:val="0"/>
          <w:divBdr>
            <w:top w:val="none" w:sz="0" w:space="0" w:color="auto"/>
            <w:left w:val="none" w:sz="0" w:space="0" w:color="auto"/>
            <w:bottom w:val="none" w:sz="0" w:space="0" w:color="auto"/>
            <w:right w:val="none" w:sz="0" w:space="0" w:color="auto"/>
          </w:divBdr>
        </w:div>
        <w:div w:id="1780680261">
          <w:marLeft w:val="0"/>
          <w:marRight w:val="0"/>
          <w:marTop w:val="0"/>
          <w:marBottom w:val="0"/>
          <w:divBdr>
            <w:top w:val="none" w:sz="0" w:space="0" w:color="auto"/>
            <w:left w:val="none" w:sz="0" w:space="0" w:color="auto"/>
            <w:bottom w:val="none" w:sz="0" w:space="0" w:color="auto"/>
            <w:right w:val="none" w:sz="0" w:space="0" w:color="auto"/>
          </w:divBdr>
        </w:div>
        <w:div w:id="2120754640">
          <w:marLeft w:val="0"/>
          <w:marRight w:val="0"/>
          <w:marTop w:val="0"/>
          <w:marBottom w:val="0"/>
          <w:divBdr>
            <w:top w:val="none" w:sz="0" w:space="0" w:color="auto"/>
            <w:left w:val="none" w:sz="0" w:space="0" w:color="auto"/>
            <w:bottom w:val="none" w:sz="0" w:space="0" w:color="auto"/>
            <w:right w:val="none" w:sz="0" w:space="0" w:color="auto"/>
          </w:divBdr>
        </w:div>
        <w:div w:id="876703798">
          <w:marLeft w:val="0"/>
          <w:marRight w:val="0"/>
          <w:marTop w:val="0"/>
          <w:marBottom w:val="0"/>
          <w:divBdr>
            <w:top w:val="none" w:sz="0" w:space="0" w:color="auto"/>
            <w:left w:val="none" w:sz="0" w:space="0" w:color="auto"/>
            <w:bottom w:val="none" w:sz="0" w:space="0" w:color="auto"/>
            <w:right w:val="none" w:sz="0" w:space="0" w:color="auto"/>
          </w:divBdr>
        </w:div>
        <w:div w:id="2073388645">
          <w:marLeft w:val="0"/>
          <w:marRight w:val="0"/>
          <w:marTop w:val="0"/>
          <w:marBottom w:val="0"/>
          <w:divBdr>
            <w:top w:val="none" w:sz="0" w:space="0" w:color="auto"/>
            <w:left w:val="none" w:sz="0" w:space="0" w:color="auto"/>
            <w:bottom w:val="none" w:sz="0" w:space="0" w:color="auto"/>
            <w:right w:val="none" w:sz="0" w:space="0" w:color="auto"/>
          </w:divBdr>
        </w:div>
        <w:div w:id="1731493155">
          <w:marLeft w:val="0"/>
          <w:marRight w:val="0"/>
          <w:marTop w:val="0"/>
          <w:marBottom w:val="0"/>
          <w:divBdr>
            <w:top w:val="none" w:sz="0" w:space="0" w:color="auto"/>
            <w:left w:val="none" w:sz="0" w:space="0" w:color="auto"/>
            <w:bottom w:val="none" w:sz="0" w:space="0" w:color="auto"/>
            <w:right w:val="none" w:sz="0" w:space="0" w:color="auto"/>
          </w:divBdr>
        </w:div>
        <w:div w:id="1523857460">
          <w:marLeft w:val="0"/>
          <w:marRight w:val="0"/>
          <w:marTop w:val="0"/>
          <w:marBottom w:val="0"/>
          <w:divBdr>
            <w:top w:val="none" w:sz="0" w:space="0" w:color="auto"/>
            <w:left w:val="none" w:sz="0" w:space="0" w:color="auto"/>
            <w:bottom w:val="none" w:sz="0" w:space="0" w:color="auto"/>
            <w:right w:val="none" w:sz="0" w:space="0" w:color="auto"/>
          </w:divBdr>
        </w:div>
        <w:div w:id="1210459453">
          <w:marLeft w:val="0"/>
          <w:marRight w:val="0"/>
          <w:marTop w:val="0"/>
          <w:marBottom w:val="0"/>
          <w:divBdr>
            <w:top w:val="none" w:sz="0" w:space="0" w:color="auto"/>
            <w:left w:val="none" w:sz="0" w:space="0" w:color="auto"/>
            <w:bottom w:val="none" w:sz="0" w:space="0" w:color="auto"/>
            <w:right w:val="none" w:sz="0" w:space="0" w:color="auto"/>
          </w:divBdr>
        </w:div>
        <w:div w:id="831530875">
          <w:marLeft w:val="0"/>
          <w:marRight w:val="0"/>
          <w:marTop w:val="0"/>
          <w:marBottom w:val="0"/>
          <w:divBdr>
            <w:top w:val="none" w:sz="0" w:space="0" w:color="auto"/>
            <w:left w:val="none" w:sz="0" w:space="0" w:color="auto"/>
            <w:bottom w:val="none" w:sz="0" w:space="0" w:color="auto"/>
            <w:right w:val="none" w:sz="0" w:space="0" w:color="auto"/>
          </w:divBdr>
        </w:div>
        <w:div w:id="790514882">
          <w:marLeft w:val="0"/>
          <w:marRight w:val="0"/>
          <w:marTop w:val="0"/>
          <w:marBottom w:val="0"/>
          <w:divBdr>
            <w:top w:val="none" w:sz="0" w:space="0" w:color="auto"/>
            <w:left w:val="none" w:sz="0" w:space="0" w:color="auto"/>
            <w:bottom w:val="none" w:sz="0" w:space="0" w:color="auto"/>
            <w:right w:val="none" w:sz="0" w:space="0" w:color="auto"/>
          </w:divBdr>
        </w:div>
        <w:div w:id="1418869998">
          <w:marLeft w:val="0"/>
          <w:marRight w:val="0"/>
          <w:marTop w:val="0"/>
          <w:marBottom w:val="0"/>
          <w:divBdr>
            <w:top w:val="none" w:sz="0" w:space="0" w:color="auto"/>
            <w:left w:val="none" w:sz="0" w:space="0" w:color="auto"/>
            <w:bottom w:val="none" w:sz="0" w:space="0" w:color="auto"/>
            <w:right w:val="none" w:sz="0" w:space="0" w:color="auto"/>
          </w:divBdr>
        </w:div>
        <w:div w:id="526676436">
          <w:marLeft w:val="0"/>
          <w:marRight w:val="0"/>
          <w:marTop w:val="0"/>
          <w:marBottom w:val="0"/>
          <w:divBdr>
            <w:top w:val="none" w:sz="0" w:space="0" w:color="auto"/>
            <w:left w:val="none" w:sz="0" w:space="0" w:color="auto"/>
            <w:bottom w:val="none" w:sz="0" w:space="0" w:color="auto"/>
            <w:right w:val="none" w:sz="0" w:space="0" w:color="auto"/>
          </w:divBdr>
        </w:div>
        <w:div w:id="146635479">
          <w:marLeft w:val="0"/>
          <w:marRight w:val="0"/>
          <w:marTop w:val="0"/>
          <w:marBottom w:val="0"/>
          <w:divBdr>
            <w:top w:val="none" w:sz="0" w:space="0" w:color="auto"/>
            <w:left w:val="none" w:sz="0" w:space="0" w:color="auto"/>
            <w:bottom w:val="none" w:sz="0" w:space="0" w:color="auto"/>
            <w:right w:val="none" w:sz="0" w:space="0" w:color="auto"/>
          </w:divBdr>
        </w:div>
        <w:div w:id="859243100">
          <w:marLeft w:val="0"/>
          <w:marRight w:val="0"/>
          <w:marTop w:val="0"/>
          <w:marBottom w:val="0"/>
          <w:divBdr>
            <w:top w:val="none" w:sz="0" w:space="0" w:color="auto"/>
            <w:left w:val="none" w:sz="0" w:space="0" w:color="auto"/>
            <w:bottom w:val="none" w:sz="0" w:space="0" w:color="auto"/>
            <w:right w:val="none" w:sz="0" w:space="0" w:color="auto"/>
          </w:divBdr>
        </w:div>
        <w:div w:id="84500626">
          <w:marLeft w:val="0"/>
          <w:marRight w:val="0"/>
          <w:marTop w:val="0"/>
          <w:marBottom w:val="0"/>
          <w:divBdr>
            <w:top w:val="none" w:sz="0" w:space="0" w:color="auto"/>
            <w:left w:val="none" w:sz="0" w:space="0" w:color="auto"/>
            <w:bottom w:val="none" w:sz="0" w:space="0" w:color="auto"/>
            <w:right w:val="none" w:sz="0" w:space="0" w:color="auto"/>
          </w:divBdr>
        </w:div>
        <w:div w:id="1991134712">
          <w:marLeft w:val="0"/>
          <w:marRight w:val="0"/>
          <w:marTop w:val="0"/>
          <w:marBottom w:val="0"/>
          <w:divBdr>
            <w:top w:val="none" w:sz="0" w:space="0" w:color="auto"/>
            <w:left w:val="none" w:sz="0" w:space="0" w:color="auto"/>
            <w:bottom w:val="none" w:sz="0" w:space="0" w:color="auto"/>
            <w:right w:val="none" w:sz="0" w:space="0" w:color="auto"/>
          </w:divBdr>
        </w:div>
        <w:div w:id="829827760">
          <w:marLeft w:val="0"/>
          <w:marRight w:val="0"/>
          <w:marTop w:val="0"/>
          <w:marBottom w:val="0"/>
          <w:divBdr>
            <w:top w:val="none" w:sz="0" w:space="0" w:color="auto"/>
            <w:left w:val="none" w:sz="0" w:space="0" w:color="auto"/>
            <w:bottom w:val="none" w:sz="0" w:space="0" w:color="auto"/>
            <w:right w:val="none" w:sz="0" w:space="0" w:color="auto"/>
          </w:divBdr>
        </w:div>
        <w:div w:id="886646246">
          <w:marLeft w:val="0"/>
          <w:marRight w:val="0"/>
          <w:marTop w:val="0"/>
          <w:marBottom w:val="0"/>
          <w:divBdr>
            <w:top w:val="none" w:sz="0" w:space="0" w:color="auto"/>
            <w:left w:val="none" w:sz="0" w:space="0" w:color="auto"/>
            <w:bottom w:val="none" w:sz="0" w:space="0" w:color="auto"/>
            <w:right w:val="none" w:sz="0" w:space="0" w:color="auto"/>
          </w:divBdr>
        </w:div>
      </w:divsChild>
    </w:div>
    <w:div w:id="2009016255">
      <w:bodyDiv w:val="1"/>
      <w:marLeft w:val="0"/>
      <w:marRight w:val="0"/>
      <w:marTop w:val="0"/>
      <w:marBottom w:val="0"/>
      <w:divBdr>
        <w:top w:val="none" w:sz="0" w:space="0" w:color="auto"/>
        <w:left w:val="none" w:sz="0" w:space="0" w:color="auto"/>
        <w:bottom w:val="none" w:sz="0" w:space="0" w:color="auto"/>
        <w:right w:val="none" w:sz="0" w:space="0" w:color="auto"/>
      </w:divBdr>
      <w:divsChild>
        <w:div w:id="427963669">
          <w:marLeft w:val="0"/>
          <w:marRight w:val="0"/>
          <w:marTop w:val="0"/>
          <w:marBottom w:val="0"/>
          <w:divBdr>
            <w:top w:val="none" w:sz="0" w:space="0" w:color="auto"/>
            <w:left w:val="none" w:sz="0" w:space="0" w:color="auto"/>
            <w:bottom w:val="none" w:sz="0" w:space="0" w:color="auto"/>
            <w:right w:val="none" w:sz="0" w:space="0" w:color="auto"/>
          </w:divBdr>
        </w:div>
      </w:divsChild>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sChild>
        <w:div w:id="201256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sfinansy.ru/group?groupId=21634950&amp;locale=ru&amp;date=2024-12-01&amp;isStatic=false&amp;anchor=XA00MG82O6&amp;pubAlias=mcfr-gf.plus" TargetMode="External"/><Relationship Id="rId21"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2"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3"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84" Type="http://schemas.openxmlformats.org/officeDocument/2006/relationships/hyperlink" Target="https://gosfinansy.ru/group?groupId=113240088&amp;locale=ru&amp;date=2024-12-01&amp;isStatic=false&amp;pubAlias=mcfr-gf.plus" TargetMode="External"/><Relationship Id="rId138" Type="http://schemas.openxmlformats.org/officeDocument/2006/relationships/hyperlink" Target="https://gosfinansy.ru/group?groupId=62536488&amp;locale=ru&amp;date=2024-12-01&amp;isStatic=false&amp;anchor=XA00MFE2O5&amp;pubAlias=mcfr-gf.plus" TargetMode="External"/><Relationship Id="rId159" Type="http://schemas.openxmlformats.org/officeDocument/2006/relationships/hyperlink" Target="https://gosfinansy.ru/group?groupId=97962214&amp;locale=ru&amp;date=2024-01-01&amp;isStatic=false&amp;anchor=XA00LU62M3&amp;pubAlias=mcfr-gf.plus" TargetMode="External"/><Relationship Id="rId170" Type="http://schemas.openxmlformats.org/officeDocument/2006/relationships/hyperlink" Target="https://login.consultant.ru/link/?req=doc&amp;base=QSBO&amp;n=8130&amp;dst=100018&amp;field=134&amp;date=05.09.2025" TargetMode="External"/><Relationship Id="rId191" Type="http://schemas.openxmlformats.org/officeDocument/2006/relationships/hyperlink" Target="https://login.consultant.ru/link/?req=doc&amp;base=LAW&amp;n=390430&amp;dst=100126&amp;field=134&amp;date=05.09.2025" TargetMode="External"/><Relationship Id="rId205" Type="http://schemas.openxmlformats.org/officeDocument/2006/relationships/hyperlink" Target="https://gosfinansy.ru/group?groupId=285511&amp;locale=ru&amp;date=2024-01-01&amp;isStatic=false&amp;anchor=XA00M342MG&amp;pubAlias=mcfr-gf.plus" TargetMode="External"/><Relationship Id="rId226" Type="http://schemas.openxmlformats.org/officeDocument/2006/relationships/hyperlink" Target="https://gosfinansy.ru/group?groupId=15898057&amp;locale=ru&amp;date=2024-12-01&amp;isStatic=false&amp;pubAlias=mcfr-gf.plus" TargetMode="External"/><Relationship Id="rId247" Type="http://schemas.openxmlformats.org/officeDocument/2006/relationships/hyperlink" Target="https://gosfinansy.ru/group?groupId=35264041&amp;locale=ru&amp;date=2024-12-01&amp;isStatic=false&amp;anchor=XA00M902N2&amp;pubAlias=mcfr-gf.plus" TargetMode="External"/><Relationship Id="rId107" Type="http://schemas.openxmlformats.org/officeDocument/2006/relationships/hyperlink" Target="https://gosfinansy.ru/group?groupId=315191&amp;locale=ru&amp;date=2024-12-01&amp;isStatic=false&amp;pubAlias=mcfr-gf.plus" TargetMode="External"/><Relationship Id="rId11" Type="http://schemas.openxmlformats.org/officeDocument/2006/relationships/hyperlink" Target="https://gosfinansy.ru/group?groupId=114417185&amp;locale=ru&amp;date=2024-11-30&amp;isStatic=false&amp;pubAlias=mcfr-gf.plus" TargetMode="External"/><Relationship Id="rId3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4" Type="http://schemas.openxmlformats.org/officeDocument/2006/relationships/hyperlink" Target="http://mobileonline.garant.ru/" TargetMode="External"/><Relationship Id="rId128" Type="http://schemas.openxmlformats.org/officeDocument/2006/relationships/hyperlink" Target="https://gosfinansy.ru/" TargetMode="External"/><Relationship Id="rId149" Type="http://schemas.openxmlformats.org/officeDocument/2006/relationships/hyperlink" Target="https://gosfinansy.ru/group?groupId=30842485&amp;locale=ru&amp;date=2024-12-01&amp;isStatic=false&amp;anchor=XA00M8A2MT&amp;pubAlias=mcfr-gf.plus" TargetMode="External"/><Relationship Id="rId5" Type="http://schemas.openxmlformats.org/officeDocument/2006/relationships/webSettings" Target="webSettings.xml"/><Relationship Id="rId95" Type="http://schemas.openxmlformats.org/officeDocument/2006/relationships/hyperlink" Target="https://gosfinansy.ru/group?groupId=113240088&amp;locale=ru&amp;date=2024-12-01&amp;isStatic=false&amp;pubAlias=mcfr-gf.plus" TargetMode="External"/><Relationship Id="rId160" Type="http://schemas.openxmlformats.org/officeDocument/2006/relationships/hyperlink" Target="https://gosfinansy.ru/group?groupId=1159329&amp;locale=ru&amp;date=2024-01-01&amp;isStatic=false&amp;pubAlias=mcfr-gf.plus" TargetMode="External"/><Relationship Id="rId181" Type="http://schemas.openxmlformats.org/officeDocument/2006/relationships/hyperlink" Target="https://login.consultant.ru/link/?req=doc&amp;base=LAW&amp;n=450185&amp;dst=100735&amp;field=134&amp;date=05.09.2025" TargetMode="External"/><Relationship Id="rId216" Type="http://schemas.openxmlformats.org/officeDocument/2006/relationships/hyperlink" Target="https://gosfinansy.ru/group?groupId=285511&amp;locale=ru&amp;date=2024-01-01&amp;isStatic=false&amp;anchor=XA00MAS2ND&amp;pubAlias=mcfr-gf.plus" TargetMode="External"/><Relationship Id="rId237" Type="http://schemas.openxmlformats.org/officeDocument/2006/relationships/hyperlink" Target="https://gosfinansy.ru/group?groupId=285511&amp;locale=ru&amp;date=2024-12-01&amp;isStatic=false&amp;anchor=ZAP1SKQ3AA&amp;pubAlias=mcfr-gf.plus" TargetMode="External"/><Relationship Id="rId258" Type="http://schemas.openxmlformats.org/officeDocument/2006/relationships/theme" Target="theme/theme1.xml"/><Relationship Id="rId2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3"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4"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18" Type="http://schemas.openxmlformats.org/officeDocument/2006/relationships/hyperlink" Target="https://gosfinansy.ru/group?groupId=21634950&amp;locale=ru&amp;date=2024-12-01&amp;isStatic=false&amp;anchor=XA00M7S2N5&amp;pubAlias=mcfr-gf.plus" TargetMode="External"/><Relationship Id="rId139" Type="http://schemas.openxmlformats.org/officeDocument/2006/relationships/hyperlink" Target="https://gosfinansy.ru/group?groupId=35263427&amp;locale=ru&amp;date=2024-12-01&amp;isStatic=false&amp;anchor=XA00M902MS&amp;pubAlias=mcfr-gf.plus" TargetMode="External"/><Relationship Id="rId85" Type="http://schemas.openxmlformats.org/officeDocument/2006/relationships/hyperlink" Target="https://gosfinansy.ru/group?groupId=113240088&amp;locale=ru&amp;date=2024-12-01&amp;isStatic=false&amp;pubAlias=mcfr-gf.plus" TargetMode="External"/><Relationship Id="rId150" Type="http://schemas.openxmlformats.org/officeDocument/2006/relationships/hyperlink" Target="https://gosfinansy.ru/group?groupId=1417204&amp;locale=ru&amp;date=2024-12-01&amp;isStatic=false&amp;pubAlias=mcfr-gf.plus" TargetMode="External"/><Relationship Id="rId171" Type="http://schemas.openxmlformats.org/officeDocument/2006/relationships/hyperlink" Target="https://login.consultant.ru/link/?req=doc&amp;base=LAW&amp;n=450185&amp;dst=841&amp;field=134&amp;date=05.09.2025" TargetMode="External"/><Relationship Id="rId192" Type="http://schemas.openxmlformats.org/officeDocument/2006/relationships/hyperlink" Target="https://login.consultant.ru/link/?req=doc&amp;base=LAW&amp;n=390430&amp;dst=100124&amp;field=134&amp;date=05.09.2025" TargetMode="External"/><Relationship Id="rId206" Type="http://schemas.openxmlformats.org/officeDocument/2006/relationships/hyperlink" Target="https://gosfinansy.ru/" TargetMode="External"/><Relationship Id="rId227" Type="http://schemas.openxmlformats.org/officeDocument/2006/relationships/hyperlink" Target="https://gosfinansy.ru/group?groupId=285511&amp;locale=ru&amp;date=2024-12-01&amp;isStatic=false&amp;anchor=XA00MAK2N1&amp;pubAlias=mcfr-gf.plus" TargetMode="External"/><Relationship Id="rId248" Type="http://schemas.openxmlformats.org/officeDocument/2006/relationships/hyperlink" Target="https://gosfinansy.ru/group?groupId=1613999&amp;locale=ru&amp;date=2024-12-01&amp;isStatic=false&amp;pubAlias=mcfr-gf.plus" TargetMode="External"/><Relationship Id="rId12" Type="http://schemas.openxmlformats.org/officeDocument/2006/relationships/footer" Target="footer1.xml"/><Relationship Id="rId33"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08" Type="http://schemas.openxmlformats.org/officeDocument/2006/relationships/hyperlink" Target="https://gosfinansy.ru/group?groupId=98343&amp;locale=ru&amp;date=2024-12-01&amp;isStatic=false&amp;pubAlias=mcfr-gf.plus" TargetMode="External"/><Relationship Id="rId129" Type="http://schemas.openxmlformats.org/officeDocument/2006/relationships/hyperlink" Target="http://mobileonline.garant.ru/" TargetMode="External"/><Relationship Id="rId5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5" Type="http://schemas.openxmlformats.org/officeDocument/2006/relationships/hyperlink" Target="http://mobileonline.garant.ru/" TargetMode="External"/><Relationship Id="rId96" Type="http://schemas.openxmlformats.org/officeDocument/2006/relationships/hyperlink" Target="https://gosfinansy.ru/group?groupId=397156&amp;locale=ru&amp;date=2024-12-01&amp;isStatic=false&amp;anchor=XA00M502MN&amp;pubAlias=mcfr-gf.plus" TargetMode="External"/><Relationship Id="rId140" Type="http://schemas.openxmlformats.org/officeDocument/2006/relationships/hyperlink" Target="https://gosfinansy.ru/group?groupId=285511&amp;locale=ru&amp;date=2024-12-01&amp;isStatic=false&amp;anchor=XA00M862N3&amp;pubAlias=mcfr-gf.plus" TargetMode="External"/><Relationship Id="rId161" Type="http://schemas.openxmlformats.org/officeDocument/2006/relationships/hyperlink" Target="https://login.consultant.ru/link/?req=doc&amp;base=LAW&amp;n=390430&amp;dst=100049&amp;field=134&amp;date=05.09.2025" TargetMode="External"/><Relationship Id="rId182" Type="http://schemas.openxmlformats.org/officeDocument/2006/relationships/hyperlink" Target="https://login.consultant.ru/link/?req=doc&amp;base=LAW&amp;n=450185&amp;dst=100777&amp;field=134&amp;date=05.09.2025" TargetMode="External"/><Relationship Id="rId217" Type="http://schemas.openxmlformats.org/officeDocument/2006/relationships/hyperlink" Target="https://gosfinansy.ru/group?groupId=285511&amp;locale=ru&amp;date=2024-01-01&amp;isStatic=false&amp;anchor=XA00M342MG&amp;pubAlias=mcfr-gf.plus" TargetMode="External"/><Relationship Id="rId6" Type="http://schemas.openxmlformats.org/officeDocument/2006/relationships/footnotes" Target="footnotes.xml"/><Relationship Id="rId238" Type="http://schemas.openxmlformats.org/officeDocument/2006/relationships/hyperlink" Target="https://gosfinansy.ru/group?groupId=36584916&amp;locale=ru&amp;date=2024-12-01&amp;isStatic=false&amp;anchor=XA00M5O2MC&amp;pubAlias=mcfr-gf.plus" TargetMode="External"/><Relationship Id="rId23"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19" Type="http://schemas.openxmlformats.org/officeDocument/2006/relationships/hyperlink" Target="https://gosfinansy.ru/group?groupId=21634950&amp;locale=ru&amp;date=2024-12-01&amp;isStatic=false&amp;anchor=XA00MGI2OD&amp;pubAlias=mcfr-gf.plus" TargetMode="External"/><Relationship Id="rId44"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6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gosfinansy.ru/group?groupId=82175180&amp;locale=ru&amp;date=2024-12-01&amp;isStatic=false&amp;anchor=ZAP2F8G3FQ&amp;pubAlias=mcfr-gf.plus" TargetMode="External"/><Relationship Id="rId130" Type="http://schemas.openxmlformats.org/officeDocument/2006/relationships/hyperlink" Target="http://mobileonline.garant.ru/" TargetMode="External"/><Relationship Id="rId151" Type="http://schemas.openxmlformats.org/officeDocument/2006/relationships/hyperlink" Target="https://gosfinansy.ru/group?groupId=285511&amp;locale=ru&amp;date=2024-12-01&amp;isStatic=false&amp;anchor=ZA00LV62M3&amp;pubAlias=mcfr-gf.plus" TargetMode="External"/><Relationship Id="rId172" Type="http://schemas.openxmlformats.org/officeDocument/2006/relationships/hyperlink" Target="https://login.consultant.ru/link/?req=doc&amp;base=LAW&amp;n=390430&amp;dst=100048&amp;field=134&amp;date=05.09.2025" TargetMode="External"/><Relationship Id="rId193" Type="http://schemas.openxmlformats.org/officeDocument/2006/relationships/hyperlink" Target="https://login.consultant.ru/link/?req=doc&amp;base=LAW&amp;n=390430&amp;dst=100127&amp;field=134&amp;date=05.09.2025" TargetMode="External"/><Relationship Id="rId207" Type="http://schemas.openxmlformats.org/officeDocument/2006/relationships/hyperlink" Target="https://gosfinansy.ru/" TargetMode="External"/><Relationship Id="rId228" Type="http://schemas.openxmlformats.org/officeDocument/2006/relationships/hyperlink" Target="https://gosfinansy.ru/group?groupId=35263741&amp;locale=ru&amp;date=2024-12-01&amp;isStatic=false&amp;anchor=XA00MB82NE&amp;pubAlias=mcfr-gf.plus" TargetMode="External"/><Relationship Id="rId249" Type="http://schemas.openxmlformats.org/officeDocument/2006/relationships/hyperlink" Target="https://gosfinansy.ru/group?groupId=285511&amp;locale=ru&amp;date=2024-12-01&amp;isStatic=false&amp;anchor=XA00M7G2MM&amp;pubAlias=mcfr-gf.plus" TargetMode="External"/><Relationship Id="rId13"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09" Type="http://schemas.openxmlformats.org/officeDocument/2006/relationships/hyperlink" Target="https://gosfinansy.ru/group?groupId=92765874&amp;locale=ru&amp;date=2024-12-01&amp;isStatic=false&amp;anchor=XA00MBI2ND&amp;pubAlias=mcfr-gf.plus" TargetMode="External"/><Relationship Id="rId34"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6" Type="http://schemas.openxmlformats.org/officeDocument/2006/relationships/hyperlink" Target="https://gosfinansy.ru/group?groupId=285511&amp;locale=ru&amp;date=2024-12-01&amp;isStatic=false&amp;anchor=XA00MAM2NB&amp;pubAlias=mcfr-gf.plus" TargetMode="External"/><Relationship Id="rId97" Type="http://schemas.openxmlformats.org/officeDocument/2006/relationships/hyperlink" Target="https://gosfinansy.ru/group?groupId=285511&amp;locale=ru&amp;date=2024-12-01&amp;isStatic=false&amp;anchor=XA00M5O2MC&amp;pubAlias=mcfr-gf.plus" TargetMode="External"/><Relationship Id="rId120" Type="http://schemas.openxmlformats.org/officeDocument/2006/relationships/hyperlink" Target="https://gosfinansy.ru/group?groupId=21634950&amp;locale=ru&amp;date=2024-12-01&amp;isStatic=false&amp;anchor=XA00MEQ2NA&amp;pubAlias=mcfr-gf.plus" TargetMode="External"/><Relationship Id="rId141" Type="http://schemas.openxmlformats.org/officeDocument/2006/relationships/hyperlink" Target="https://gosfinansy.ru/group?groupId=381256&amp;locale=ru&amp;date=2024-12-01&amp;isStatic=false&amp;pubAlias=mcfr-gf.plus" TargetMode="External"/><Relationship Id="rId7" Type="http://schemas.openxmlformats.org/officeDocument/2006/relationships/endnotes" Target="endnotes.xml"/><Relationship Id="rId162" Type="http://schemas.openxmlformats.org/officeDocument/2006/relationships/hyperlink" Target="https://login.consultant.ru/link/?req=doc&amp;base=LAW&amp;n=450185&amp;dst=11130&amp;field=134&amp;date=05.09.2025" TargetMode="External"/><Relationship Id="rId183" Type="http://schemas.openxmlformats.org/officeDocument/2006/relationships/hyperlink" Target="https://login.consultant.ru/link/?req=doc&amp;base=LAW&amp;n=450185&amp;dst=100785&amp;field=134&amp;date=05.09.2025" TargetMode="External"/><Relationship Id="rId218" Type="http://schemas.openxmlformats.org/officeDocument/2006/relationships/hyperlink" Target="https://gosfinansy.ru/group?groupId=285547&amp;locale=ru&amp;date=2024-01-01&amp;isStatic=false&amp;anchor=ZAP2D4K3J5&amp;pubAlias=mcfr-gf.plus" TargetMode="External"/><Relationship Id="rId239" Type="http://schemas.openxmlformats.org/officeDocument/2006/relationships/hyperlink" Target="https://gosfinansy.ru/group?groupId=36584916&amp;locale=ru&amp;date=2024-12-01&amp;isStatic=false&amp;anchor=XA00M5O2MC&amp;pubAlias=mcfr-gf.plus" TargetMode="External"/><Relationship Id="rId250" Type="http://schemas.openxmlformats.org/officeDocument/2006/relationships/hyperlink" Target="https://gosfinansy.ru/group?groupId=21601071&amp;locale=ru&amp;date=2024-12-01&amp;isStatic=false&amp;pubAlias=mcfr-gf.plus" TargetMode="External"/><Relationship Id="rId2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5"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7" Type="http://schemas.openxmlformats.org/officeDocument/2006/relationships/hyperlink" Target="https://gosfinansy.ru/group?groupId=285511&amp;locale=ru&amp;date=2024-12-01&amp;isStatic=false&amp;anchor=XA00M5O2MC&amp;pubAlias=mcfr-gf.plus" TargetMode="External"/><Relationship Id="rId110" Type="http://schemas.openxmlformats.org/officeDocument/2006/relationships/hyperlink" Target="https://gosfinansy.ru/group?groupId=113240088&amp;locale=ru&amp;date=2024-12-01&amp;isStatic=false&amp;pubAlias=mcfr-gf.plus" TargetMode="External"/><Relationship Id="rId131" Type="http://schemas.openxmlformats.org/officeDocument/2006/relationships/hyperlink" Target="http://mobileonline.garant.ru/" TargetMode="External"/><Relationship Id="rId152" Type="http://schemas.openxmlformats.org/officeDocument/2006/relationships/hyperlink" Target="https://gosfinansy.ru/group?groupId=285511&amp;locale=ru&amp;date=2024-12-01&amp;isStatic=false&amp;anchor=ZAP26OO3IV&amp;pubAlias=mcfr-gf.plus" TargetMode="External"/><Relationship Id="rId173" Type="http://schemas.openxmlformats.org/officeDocument/2006/relationships/hyperlink" Target="https://login.consultant.ru/link/?req=doc&amp;base=LAW&amp;n=450185&amp;dst=11129&amp;field=134&amp;date=05.09.2025" TargetMode="External"/><Relationship Id="rId194" Type="http://schemas.openxmlformats.org/officeDocument/2006/relationships/hyperlink" Target="https://login.consultant.ru/link/?req=doc&amp;base=LAW&amp;n=362627&amp;date=05.09.2025" TargetMode="External"/><Relationship Id="rId208" Type="http://schemas.openxmlformats.org/officeDocument/2006/relationships/hyperlink" Target="https://gosfinansy.ru/group?groupId=285511&amp;locale=ru&amp;date=2024-01-01&amp;isStatic=false&amp;anchor=ZA00MO22OI&amp;pubAlias=mcfr-gf.plus" TargetMode="External"/><Relationship Id="rId229" Type="http://schemas.openxmlformats.org/officeDocument/2006/relationships/hyperlink" Target="https://gosfinansy.ru/group?groupId=285511&amp;locale=ru&amp;date=2024-12-01&amp;isStatic=false&amp;anchor=ZA00M9A2N8&amp;pubAlias=mcfr-gf.plus" TargetMode="External"/><Relationship Id="rId240" Type="http://schemas.openxmlformats.org/officeDocument/2006/relationships/hyperlink" Target="https://gosfinansy.ru/" TargetMode="External"/><Relationship Id="rId14"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7" Type="http://schemas.openxmlformats.org/officeDocument/2006/relationships/hyperlink" Target="https://gosfinansy.ru/group?groupId=21360420&amp;locale=ru&amp;date=2024-12-01&amp;isStatic=false&amp;anchor=XA00MCU2NT&amp;pubAlias=mcfr-gf.plus" TargetMode="External"/><Relationship Id="rId100" Type="http://schemas.openxmlformats.org/officeDocument/2006/relationships/hyperlink" Target="https://gosfinansy.ru/group?groupId=4592793&amp;locale=ru&amp;date=2024-12-01&amp;isStatic=false&amp;pubAlias=mcfr-gf.plus" TargetMode="External"/><Relationship Id="rId8" Type="http://schemas.openxmlformats.org/officeDocument/2006/relationships/image" Target="media/image1.png"/><Relationship Id="rId98" Type="http://schemas.openxmlformats.org/officeDocument/2006/relationships/hyperlink" Target="https://gosfinansy.ru/group?groupId=21360420&amp;locale=ru&amp;date=2024-12-01&amp;isStatic=false&amp;anchor=XA00MCC2NQ&amp;pubAlias=mcfr-gf.plus" TargetMode="External"/><Relationship Id="rId121" Type="http://schemas.openxmlformats.org/officeDocument/2006/relationships/hyperlink" Target="https://gosfinansy.ru/group?groupId=21634950&amp;locale=ru&amp;date=2024-12-01&amp;isStatic=false&amp;anchor=XA00M882MK&amp;pubAlias=mcfr-gf.plus" TargetMode="External"/><Relationship Id="rId142" Type="http://schemas.openxmlformats.org/officeDocument/2006/relationships/hyperlink" Target="https://gosfinansy.ru/group?groupId=285511&amp;locale=ru&amp;date=2024-12-01&amp;isStatic=false&amp;anchor=XA00M922NC&amp;pubAlias=mcfr-gf.plus" TargetMode="External"/><Relationship Id="rId163" Type="http://schemas.openxmlformats.org/officeDocument/2006/relationships/hyperlink" Target="https://login.consultant.ru/link/?req=doc&amp;base=LAW&amp;n=450185&amp;dst=100951&amp;field=134&amp;date=05.09.2025" TargetMode="External"/><Relationship Id="rId184" Type="http://schemas.openxmlformats.org/officeDocument/2006/relationships/hyperlink" Target="https://login.consultant.ru/link/?req=doc&amp;base=LAW&amp;n=343262&amp;dst=100027&amp;field=134&amp;date=05.09.2025" TargetMode="External"/><Relationship Id="rId219" Type="http://schemas.openxmlformats.org/officeDocument/2006/relationships/hyperlink" Target="https://gosfinansy.ru/group?groupId=45646825&amp;locale=ru&amp;date=2024-01-01&amp;isStatic=false&amp;pubAlias=mcfr-gf.plus" TargetMode="External"/><Relationship Id="rId230" Type="http://schemas.openxmlformats.org/officeDocument/2006/relationships/hyperlink" Target="https://gosfinansy.ru/group?groupId=89095002&amp;locale=ru&amp;date=2024-12-01&amp;isStatic=false&amp;pubAlias=mcfr-gf.plus" TargetMode="External"/><Relationship Id="rId251" Type="http://schemas.openxmlformats.org/officeDocument/2006/relationships/hyperlink" Target="https://gosfinansy.ru/group?groupId=289509&amp;locale=ru&amp;date=2024-12-01&amp;isStatic=false&amp;pubAlias=mcfr-gf.plus" TargetMode="External"/><Relationship Id="rId25"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7"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8" Type="http://schemas.openxmlformats.org/officeDocument/2006/relationships/hyperlink" Target="https://gosfinansy.ru/group?groupId=285511&amp;locale=ru&amp;date=2024-12-01&amp;isStatic=false&amp;anchor=ZAP2Q7U3KF&amp;pubAlias=mcfr-gf.plus" TargetMode="External"/><Relationship Id="rId111" Type="http://schemas.openxmlformats.org/officeDocument/2006/relationships/hyperlink" Target="https://gosfinansy.ru/group?groupId=21360420&amp;locale=ru&amp;date=2024-12-01&amp;isStatic=false&amp;anchor=XA00MFO2O4&amp;pubAlias=mcfr-gf.plus" TargetMode="External"/><Relationship Id="rId132" Type="http://schemas.openxmlformats.org/officeDocument/2006/relationships/hyperlink" Target="http://mobileonline.garant.ru/" TargetMode="External"/><Relationship Id="rId153" Type="http://schemas.openxmlformats.org/officeDocument/2006/relationships/hyperlink" Target="https://gosfinansy.ru/group?groupId=285511&amp;locale=ru&amp;date=2024-12-01&amp;isStatic=false&amp;anchor=XA00M9Q2NI&amp;pubAlias=mcfr-gf.plus" TargetMode="External"/><Relationship Id="rId174" Type="http://schemas.openxmlformats.org/officeDocument/2006/relationships/hyperlink" Target="https://login.consultant.ru/link/?req=doc&amp;base=LAW&amp;n=450185&amp;dst=656&amp;field=134&amp;date=05.09.2025" TargetMode="External"/><Relationship Id="rId195" Type="http://schemas.openxmlformats.org/officeDocument/2006/relationships/hyperlink" Target="https://login.consultant.ru/link/?req=doc&amp;base=LAW&amp;n=497176&amp;date=05.09.2025" TargetMode="External"/><Relationship Id="rId209" Type="http://schemas.openxmlformats.org/officeDocument/2006/relationships/hyperlink" Target="https://gosfinansy.ru/" TargetMode="External"/><Relationship Id="rId220" Type="http://schemas.openxmlformats.org/officeDocument/2006/relationships/hyperlink" Target="https://gosfinansy.ru/group?groupId=66367135&amp;locale=ru&amp;date=2024-12-01&amp;isStatic=false&amp;anchor=XA00LUO2M6&amp;pubAlias=mcfr-gf.plus" TargetMode="External"/><Relationship Id="rId241" Type="http://schemas.openxmlformats.org/officeDocument/2006/relationships/hyperlink" Target="https://gosfinansy.ru/" TargetMode="External"/><Relationship Id="rId15"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6"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8" Type="http://schemas.openxmlformats.org/officeDocument/2006/relationships/hyperlink" Target="http://mobileonline.garant.ru/" TargetMode="External"/><Relationship Id="rId99" Type="http://schemas.openxmlformats.org/officeDocument/2006/relationships/hyperlink" Target="https://gosfinansy.ru/group?groupId=4592793&amp;locale=ru&amp;date=2024-12-01&amp;isStatic=false&amp;anchor=ZAP2HUM3MT&amp;pubAlias=mcfr-gf.plus" TargetMode="External"/><Relationship Id="rId101" Type="http://schemas.openxmlformats.org/officeDocument/2006/relationships/hyperlink" Target="https://gosfinansy.ru/group?groupId=306660&amp;locale=ru&amp;date=2024-12-01&amp;isStatic=false&amp;anchor=ZA00MKG2NN&amp;pubAlias=mcfr-gf.plus" TargetMode="External"/><Relationship Id="rId122" Type="http://schemas.openxmlformats.org/officeDocument/2006/relationships/hyperlink" Target="https://gosfinansy.ru/group?groupId=1352848&amp;locale=ru&amp;date=2024-12-01&amp;isStatic=false&amp;pubAlias=mcfr-gf.plus" TargetMode="External"/><Relationship Id="rId143" Type="http://schemas.openxmlformats.org/officeDocument/2006/relationships/hyperlink" Target="https://gosfinansy.ru/group?groupId=285511&amp;locale=ru&amp;date=2024-12-01&amp;isStatic=false&amp;anchor=XA00M862NA&amp;pubAlias=mcfr-gf.plus" TargetMode="External"/><Relationship Id="rId164" Type="http://schemas.openxmlformats.org/officeDocument/2006/relationships/hyperlink" Target="https://login.consultant.ru/link/?req=doc&amp;base=LAW&amp;n=448974&amp;dst=15260&amp;field=134&amp;date=05.09.2025" TargetMode="External"/><Relationship Id="rId185" Type="http://schemas.openxmlformats.org/officeDocument/2006/relationships/hyperlink" Target="https://login.consultant.ru/link/?req=doc&amp;base=LAW&amp;n=390430&amp;dst=100102&amp;field=134&amp;date=05.09.2025" TargetMode="External"/><Relationship Id="rId9"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210" Type="http://schemas.openxmlformats.org/officeDocument/2006/relationships/hyperlink" Target="https://gosfinansy.ru/" TargetMode="External"/><Relationship Id="rId2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1" Type="http://schemas.openxmlformats.org/officeDocument/2006/relationships/hyperlink" Target="https://gosfinansy.ru/group?groupId=285511&amp;locale=ru&amp;date=2024-12-01&amp;isStatic=false&amp;anchor=XA00M7I2MS&amp;pubAlias=mcfr-gf.plus" TargetMode="External"/><Relationship Id="rId252" Type="http://schemas.openxmlformats.org/officeDocument/2006/relationships/hyperlink" Target="http://service.garant.ru/constructor/contracts/polojenie_inventarizaciya_2018.html" TargetMode="External"/><Relationship Id="rId47"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9" Type="http://schemas.openxmlformats.org/officeDocument/2006/relationships/hyperlink" Target="https://gosfinansy.ru/group?groupId=4592793&amp;locale=ru&amp;date=2024-12-01&amp;isStatic=false&amp;anchor=ZAP2HUM3MT&amp;pubAlias=mcfr-gf.plus" TargetMode="External"/><Relationship Id="rId112" Type="http://schemas.openxmlformats.org/officeDocument/2006/relationships/hyperlink" Target="https://gosfinansy.ru/group?groupId=35264041&amp;locale=ru&amp;date=2024-12-01&amp;isStatic=false&amp;anchor=XA00M6C2MG&amp;pubAlias=mcfr-gf.plus" TargetMode="External"/><Relationship Id="rId133" Type="http://schemas.openxmlformats.org/officeDocument/2006/relationships/hyperlink" Target="http://mobileonline.garant.ru/" TargetMode="External"/><Relationship Id="rId154" Type="http://schemas.openxmlformats.org/officeDocument/2006/relationships/hyperlink" Target="https://gosfinansy.ru/group?groupId=193344&amp;locale=ru&amp;date=2024-01-01&amp;isStatic=false&amp;pubAlias=mcfr-gf.plus" TargetMode="External"/><Relationship Id="rId175" Type="http://schemas.openxmlformats.org/officeDocument/2006/relationships/hyperlink" Target="https://login.consultant.ru/link/?req=doc&amp;base=LAW&amp;n=450185&amp;dst=2761&amp;field=134&amp;date=05.09.2025" TargetMode="External"/><Relationship Id="rId196" Type="http://schemas.openxmlformats.org/officeDocument/2006/relationships/hyperlink" Target="https://login.consultant.ru/link/?req=doc&amp;base=PKBO&amp;n=49518&amp;dst=100046&amp;field=134&amp;date=05.09.2025" TargetMode="External"/><Relationship Id="rId200" Type="http://schemas.openxmlformats.org/officeDocument/2006/relationships/hyperlink" Target="https://gosfinansy.ru/" TargetMode="External"/><Relationship Id="rId16"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1" Type="http://schemas.openxmlformats.org/officeDocument/2006/relationships/hyperlink" Target="https://gosfinansy.ru/group?groupId=97841&amp;locale=ru&amp;date=2024-12-01&amp;isStatic=false&amp;pubAlias=mcfr-gf.plus" TargetMode="External"/><Relationship Id="rId242" Type="http://schemas.openxmlformats.org/officeDocument/2006/relationships/hyperlink" Target="https://gosfinansy.ru/group?groupId=1614001&amp;locale=ru&amp;date=2024-12-01&amp;isStatic=false&amp;pubAlias=mcfr-gf.plus" TargetMode="External"/><Relationship Id="rId37"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9" Type="http://schemas.openxmlformats.org/officeDocument/2006/relationships/hyperlink" Target="https://gosfinansy.ru/group?groupId=35264041&amp;locale=ru&amp;date=2024-12-01&amp;isStatic=false&amp;anchor=XA00M7U2N6&amp;pubAlias=mcfr-gf.plus" TargetMode="External"/><Relationship Id="rId102" Type="http://schemas.openxmlformats.org/officeDocument/2006/relationships/hyperlink" Target="http://mobileonline.garant.ru/" TargetMode="External"/><Relationship Id="rId123" Type="http://schemas.openxmlformats.org/officeDocument/2006/relationships/hyperlink" Target="https://gosfinansy.ru/group?groupId=285511&amp;locale=ru&amp;date=2024-12-01&amp;isStatic=false&amp;anchor=ZA00MO62OD&amp;pubAlias=mcfr-gf.plus" TargetMode="External"/><Relationship Id="rId144" Type="http://schemas.openxmlformats.org/officeDocument/2006/relationships/hyperlink" Target="https://gosfinansy.ru/group?groupId=1352851&amp;locale=ru&amp;date=2024-12-01&amp;isStatic=false&amp;pubAlias=mcfr-gf.plus" TargetMode="External"/><Relationship Id="rId90" Type="http://schemas.openxmlformats.org/officeDocument/2006/relationships/hyperlink" Target="https://gosfinansy.ru/group?groupId=4592793&amp;locale=ru&amp;date=2024-12-01&amp;isStatic=false&amp;pubAlias=mcfr-gf.plus" TargetMode="External"/><Relationship Id="rId165" Type="http://schemas.openxmlformats.org/officeDocument/2006/relationships/hyperlink" Target="https://login.consultant.ru/link/?req=doc&amp;base=LAW&amp;n=450185&amp;dst=100961&amp;field=134&amp;date=05.09.2025" TargetMode="External"/><Relationship Id="rId186" Type="http://schemas.openxmlformats.org/officeDocument/2006/relationships/hyperlink" Target="https://login.consultant.ru/link/?req=doc&amp;base=LAW&amp;n=450185&amp;dst=100786&amp;field=134&amp;date=05.09.2025" TargetMode="External"/><Relationship Id="rId211" Type="http://schemas.openxmlformats.org/officeDocument/2006/relationships/hyperlink" Target="https://gosfinansy.ru/" TargetMode="External"/><Relationship Id="rId232" Type="http://schemas.openxmlformats.org/officeDocument/2006/relationships/hyperlink" Target="https://gosfinansy.ru/group?groupId=285511&amp;locale=ru&amp;date=2024-12-01&amp;isStatic=false&amp;anchor=XA00M842MV&amp;pubAlias=mcfr-gf.plus" TargetMode="External"/><Relationship Id="rId253" Type="http://schemas.openxmlformats.org/officeDocument/2006/relationships/hyperlink" Target="https://gosfinansy.ru/group?groupId=33580943&amp;locale=ru&amp;date=2024-12-01&amp;isStatic=false&amp;anchor=XA00MA02N6&amp;pubAlias=mcfr-gf.plus" TargetMode="External"/><Relationship Id="rId27"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8"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13" Type="http://schemas.openxmlformats.org/officeDocument/2006/relationships/hyperlink" Target="https://gosfinansy.ru/group?groupId=1352851&amp;locale=ru&amp;date=2024-12-01&amp;isStatic=false&amp;pubAlias=mcfr-gf.plus" TargetMode="External"/><Relationship Id="rId134" Type="http://schemas.openxmlformats.org/officeDocument/2006/relationships/hyperlink" Target="http://mobileonline.garant.ru/" TargetMode="External"/><Relationship Id="rId80" Type="http://schemas.openxmlformats.org/officeDocument/2006/relationships/hyperlink" Target="https://gosfinansy.ru/group?groupId=35264041&amp;locale=ru&amp;date=2024-12-01&amp;isStatic=false&amp;anchor=XA00MCE2N2&amp;pubAlias=mcfr-gf.plus" TargetMode="External"/><Relationship Id="rId155" Type="http://schemas.openxmlformats.org/officeDocument/2006/relationships/hyperlink" Target="https://gosfinansy.ru/group?groupId=84382364&amp;locale=ru&amp;date=2024-01-01&amp;isStatic=false&amp;pubAlias=mcfr-gf.plus" TargetMode="External"/><Relationship Id="rId176" Type="http://schemas.openxmlformats.org/officeDocument/2006/relationships/hyperlink" Target="https://login.consultant.ru/link/?req=doc&amp;base=LAW&amp;n=390430&amp;dst=100099&amp;field=134&amp;date=05.09.2025" TargetMode="External"/><Relationship Id="rId197" Type="http://schemas.openxmlformats.org/officeDocument/2006/relationships/hyperlink" Target="https://login.consultant.ru/link/?req=doc&amp;base=LAW&amp;n=450185&amp;dst=499&amp;field=134&amp;date=05.09.2025" TargetMode="External"/><Relationship Id="rId201" Type="http://schemas.openxmlformats.org/officeDocument/2006/relationships/hyperlink" Target="https://gosfinansy.ru/" TargetMode="External"/><Relationship Id="rId222" Type="http://schemas.openxmlformats.org/officeDocument/2006/relationships/hyperlink" Target="https://gosfinansy.ru/group?groupId=97841&amp;locale=ru&amp;date=2024-12-01&amp;isStatic=false&amp;anchor=XA00LTK2M0&amp;pubAlias=mcfr-gf.plus" TargetMode="External"/><Relationship Id="rId243" Type="http://schemas.openxmlformats.org/officeDocument/2006/relationships/hyperlink" Target="http://mobileonline.garant.ru/" TargetMode="External"/><Relationship Id="rId17"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8"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3" Type="http://schemas.openxmlformats.org/officeDocument/2006/relationships/hyperlink" Target="http://mobileonline.garant.ru/" TargetMode="External"/><Relationship Id="rId124" Type="http://schemas.openxmlformats.org/officeDocument/2006/relationships/hyperlink" Target="https://gosfinansy.ru/group?groupId=21634950&amp;locale=ru&amp;date=2024-12-01&amp;isStatic=false&amp;anchor=XA00MBO2NM&amp;pubAlias=mcfr-gf.plus" TargetMode="External"/><Relationship Id="rId7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91" Type="http://schemas.openxmlformats.org/officeDocument/2006/relationships/hyperlink" Target="https://gosfinansy.ru/group?groupId=1411467&amp;locale=ru&amp;date=2024-12-01&amp;isStatic=false&amp;pubAlias=mcfr-gf.plus" TargetMode="External"/><Relationship Id="rId145" Type="http://schemas.openxmlformats.org/officeDocument/2006/relationships/hyperlink" Target="https://gosfinansy.ru/group?groupId=48930419&amp;locale=ru&amp;date=2024-12-01&amp;isStatic=false&amp;anchor=XA00MA42N8&amp;pubAlias=mcfr-gf.plus" TargetMode="External"/><Relationship Id="rId166" Type="http://schemas.openxmlformats.org/officeDocument/2006/relationships/hyperlink" Target="https://login.consultant.ru/link/?req=doc&amp;base=LAW&amp;n=390430&amp;dst=100049&amp;field=134&amp;date=05.09.2025" TargetMode="External"/><Relationship Id="rId187" Type="http://schemas.openxmlformats.org/officeDocument/2006/relationships/hyperlink" Target="https://login.consultant.ru/link/?req=doc&amp;base=LAW&amp;n=450185&amp;dst=57&amp;field=134&amp;date=05.09.2025" TargetMode="External"/><Relationship Id="rId1" Type="http://schemas.openxmlformats.org/officeDocument/2006/relationships/customXml" Target="../customXml/item1.xml"/><Relationship Id="rId212" Type="http://schemas.openxmlformats.org/officeDocument/2006/relationships/hyperlink" Target="https://gosfinansy.ru/" TargetMode="External"/><Relationship Id="rId233" Type="http://schemas.openxmlformats.org/officeDocument/2006/relationships/hyperlink" Target="https://gosfinansy.ru/group?groupId=285511&amp;locale=ru&amp;date=2024-12-01&amp;isStatic=false&amp;anchor=ZAP244Q3EH&amp;pubAlias=mcfr-gf.plus" TargetMode="External"/><Relationship Id="rId254" Type="http://schemas.openxmlformats.org/officeDocument/2006/relationships/hyperlink" Target="https://gosfinansy.ru/group?groupId=397156&amp;locale=ru&amp;date=2024-12-01&amp;isStatic=false&amp;anchor=ZAP1UHM3CI&amp;pubAlias=mcfr-gf.plus" TargetMode="External"/><Relationship Id="rId2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gosfinansy.ru/group?groupId=21634950&amp;locale=ru&amp;date=2024-12-01&amp;isStatic=false&amp;anchor=XA00MCS2NS&amp;pubAlias=mcfr-gf.plus" TargetMode="External"/><Relationship Id="rId6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1" Type="http://schemas.openxmlformats.org/officeDocument/2006/relationships/hyperlink" Target="https://gosfinansy.ru/group?groupId=35264041&amp;locale=ru&amp;date=2024-12-01&amp;isStatic=false&amp;anchor=XA00MBS2NO&amp;pubAlias=mcfr-gf.plus" TargetMode="External"/><Relationship Id="rId135" Type="http://schemas.openxmlformats.org/officeDocument/2006/relationships/hyperlink" Target="https://gosfinansy.ru/group?groupId=62536488&amp;locale=ru&amp;date=2024-12-01&amp;isStatic=false&amp;anchor=XA00M7O2N2&amp;pubAlias=mcfr-gf.plus" TargetMode="External"/><Relationship Id="rId156" Type="http://schemas.openxmlformats.org/officeDocument/2006/relationships/hyperlink" Target="https://gosfinansy.ru/group?groupId=72778810&amp;locale=ru&amp;date=2024-01-01&amp;isStatic=false&amp;pubAlias=mcfr-gf.plus" TargetMode="External"/><Relationship Id="rId177" Type="http://schemas.openxmlformats.org/officeDocument/2006/relationships/hyperlink" Target="https://login.consultant.ru/link/?req=doc&amp;base=LAW&amp;n=450185&amp;dst=100782&amp;field=134&amp;date=05.09.2025" TargetMode="External"/><Relationship Id="rId198" Type="http://schemas.openxmlformats.org/officeDocument/2006/relationships/hyperlink" Target="https://login.consultant.ru/link/?req=doc&amp;base=LAW&amp;n=362627&amp;dst=104247&amp;field=134&amp;date=05.09.2025" TargetMode="External"/><Relationship Id="rId202" Type="http://schemas.openxmlformats.org/officeDocument/2006/relationships/hyperlink" Target="https://gosfinansy.ru/group?groupId=285511&amp;locale=ru&amp;date=2024-01-01&amp;isStatic=false&amp;anchor=XA00MAS2ND&amp;pubAlias=mcfr-gf.plus" TargetMode="External"/><Relationship Id="rId223" Type="http://schemas.openxmlformats.org/officeDocument/2006/relationships/hyperlink" Target="https://gosfinansy.ru/group?groupId=97841&amp;locale=ru&amp;date=2024-12-01&amp;isStatic=false&amp;anchor=XA00LU62M3&amp;pubAlias=mcfr-gf.plus" TargetMode="External"/><Relationship Id="rId244" Type="http://schemas.openxmlformats.org/officeDocument/2006/relationships/hyperlink" Target="http://mobileonline.garant.ru/" TargetMode="External"/><Relationship Id="rId18"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04" Type="http://schemas.openxmlformats.org/officeDocument/2006/relationships/hyperlink" Target="http://mobileonline.garant.ru/" TargetMode="External"/><Relationship Id="rId125" Type="http://schemas.openxmlformats.org/officeDocument/2006/relationships/hyperlink" Target="https://gosfinansy.ru/group?groupId=285511&amp;locale=ru&amp;date=2024-12-01&amp;isStatic=false&amp;anchor=ZAP25MS3JC&amp;pubAlias=mcfr-gf.plus" TargetMode="External"/><Relationship Id="rId146" Type="http://schemas.openxmlformats.org/officeDocument/2006/relationships/hyperlink" Target="https://gosfinansy.ru/group?groupId=21360420&amp;locale=ru&amp;date=2024-12-01&amp;isStatic=false&amp;anchor=XA00MDK2NQ&amp;pubAlias=mcfr-gf.plus" TargetMode="External"/><Relationship Id="rId167" Type="http://schemas.openxmlformats.org/officeDocument/2006/relationships/hyperlink" Target="https://login.consultant.ru/link/?req=doc&amp;base=LAW&amp;n=450185&amp;dst=100963&amp;field=134&amp;date=05.09.2025" TargetMode="External"/><Relationship Id="rId188" Type="http://schemas.openxmlformats.org/officeDocument/2006/relationships/hyperlink" Target="https://login.consultant.ru/link/?req=doc&amp;base=LAW&amp;n=390430&amp;dst=100106&amp;field=134&amp;date=05.09.2025" TargetMode="External"/><Relationship Id="rId7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2" Type="http://schemas.openxmlformats.org/officeDocument/2006/relationships/hyperlink" Target="https://gosfinansy.ru/group?groupId=285511&amp;locale=ru&amp;date=2024-12-01&amp;isStatic=false&amp;anchor=ZAP2C7K3FI&amp;pubAlias=mcfr-gf.plus" TargetMode="External"/><Relationship Id="rId213" Type="http://schemas.openxmlformats.org/officeDocument/2006/relationships/hyperlink" Target="https://gosfinansy.ru/group?groupId=30842485&amp;locale=ru&amp;date=2024-01-01&amp;isStatic=false&amp;anchor=XA00MF42NH&amp;pubAlias=mcfr-gf.plus" TargetMode="External"/><Relationship Id="rId234" Type="http://schemas.openxmlformats.org/officeDocument/2006/relationships/hyperlink" Target="https://gosfinansy.ru/group?groupId=285511&amp;locale=ru&amp;date=2024-12-01&amp;isStatic=false&amp;anchor=ZAP1SKQ3AA&amp;pubAlias=mcfr-gf.plus"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55" Type="http://schemas.openxmlformats.org/officeDocument/2006/relationships/hyperlink" Target="https://gosfinansy.ru/group?groupId=35342053&amp;locale=ru&amp;date=2024-12-01&amp;isStatic=false&amp;anchor=XA00MA62N9&amp;pubAlias=mcfr-gf.plus" TargetMode="External"/><Relationship Id="rId40"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115" Type="http://schemas.openxmlformats.org/officeDocument/2006/relationships/hyperlink" Target="https://gosfinansy.ru/group?groupId=21634950&amp;locale=ru&amp;date=2024-12-01&amp;isStatic=false&amp;anchor=XA00MFI2O9&amp;pubAlias=mcfr-gf.plus" TargetMode="External"/><Relationship Id="rId136" Type="http://schemas.openxmlformats.org/officeDocument/2006/relationships/hyperlink" Target="https://gosfinansy.ru/group?groupId=62536488&amp;locale=ru&amp;date=2024-12-01&amp;isStatic=false&amp;anchor=XA00M8A2N5&amp;pubAlias=mcfr-gf.plus" TargetMode="External"/><Relationship Id="rId157" Type="http://schemas.openxmlformats.org/officeDocument/2006/relationships/hyperlink" Target="https://gosfinansy.ru/group?groupId=98303161&amp;locale=ru&amp;date=2024-01-01&amp;isStatic=false&amp;pubAlias=mcfr-gf.plus" TargetMode="External"/><Relationship Id="rId178" Type="http://schemas.openxmlformats.org/officeDocument/2006/relationships/hyperlink" Target="https://login.consultant.ru/link/?req=doc&amp;base=LAW&amp;n=390430&amp;dst=100100&amp;field=134&amp;date=05.09.2025" TargetMode="External"/><Relationship Id="rId61"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82" Type="http://schemas.openxmlformats.org/officeDocument/2006/relationships/hyperlink" Target="https://gosfinansy.ru/group?groupId=397156&amp;locale=ru&amp;date=2024-12-01&amp;isStatic=false&amp;anchor=XA00M3S2MH&amp;pubAlias=mcfr-gf.plus" TargetMode="External"/><Relationship Id="rId199" Type="http://schemas.openxmlformats.org/officeDocument/2006/relationships/hyperlink" Target="https://login.consultant.ru/link/?req=doc&amp;base=LAW&amp;n=450185&amp;dst=100965&amp;field=134&amp;date=05.09.2025" TargetMode="External"/><Relationship Id="rId203" Type="http://schemas.openxmlformats.org/officeDocument/2006/relationships/hyperlink" Target="https://gosfinansy.ru/" TargetMode="External"/><Relationship Id="rId19"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4" Type="http://schemas.openxmlformats.org/officeDocument/2006/relationships/hyperlink" Target="https://gosfinansy.ru/group?groupId=1614000&amp;locale=ru&amp;date=2024-12-01&amp;isStatic=false&amp;pubAlias=mcfr-gf.plus" TargetMode="External"/><Relationship Id="rId245" Type="http://schemas.openxmlformats.org/officeDocument/2006/relationships/hyperlink" Target="https://gosfinansy.ru/group?groupId=1350465&amp;locale=ru&amp;date=2024-12-01&amp;isStatic=false&amp;pubAlias=mcfr-gf.plus" TargetMode="External"/><Relationship Id="rId3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05" Type="http://schemas.openxmlformats.org/officeDocument/2006/relationships/hyperlink" Target="http://mobileonline.garant.ru/" TargetMode="External"/><Relationship Id="rId126" Type="http://schemas.openxmlformats.org/officeDocument/2006/relationships/hyperlink" Target="https://internet.garant.ru/" TargetMode="External"/><Relationship Id="rId147" Type="http://schemas.openxmlformats.org/officeDocument/2006/relationships/hyperlink" Target="https://gosfinansy.ru/group?groupId=285511&amp;locale=ru&amp;date=2024-12-01&amp;isStatic=false&amp;anchor=XA00MFS2O6&amp;pubAlias=mcfr-gf.plus" TargetMode="External"/><Relationship Id="rId168" Type="http://schemas.openxmlformats.org/officeDocument/2006/relationships/hyperlink" Target="https://login.consultant.ru/link/?req=doc&amp;base=LAW&amp;n=390430&amp;dst=100049&amp;field=134&amp;date=05.09.2025" TargetMode="External"/><Relationship Id="rId5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3" Type="http://schemas.openxmlformats.org/officeDocument/2006/relationships/hyperlink" Target="https://gosfinansy.ru/group?groupId=1349941&amp;locale=ru&amp;date=2024-12-01&amp;isStatic=false&amp;pubAlias=mcfr-gf.plus" TargetMode="External"/><Relationship Id="rId189" Type="http://schemas.openxmlformats.org/officeDocument/2006/relationships/hyperlink" Target="https://login.consultant.ru/link/?req=doc&amp;base=LAW&amp;n=390430&amp;dst=100081&amp;field=134&amp;date=05.09.2025" TargetMode="External"/><Relationship Id="rId3" Type="http://schemas.openxmlformats.org/officeDocument/2006/relationships/styles" Target="styles.xml"/><Relationship Id="rId214" Type="http://schemas.openxmlformats.org/officeDocument/2006/relationships/hyperlink" Target="https://gosfinansy.ru/" TargetMode="External"/><Relationship Id="rId235" Type="http://schemas.openxmlformats.org/officeDocument/2006/relationships/hyperlink" Target="https://gosfinansy.ru/group?groupId=11869530&amp;locale=ru&amp;date=2024-12-01&amp;isStatic=false&amp;pubAlias=mcfr-gf.plus" TargetMode="External"/><Relationship Id="rId256" Type="http://schemas.openxmlformats.org/officeDocument/2006/relationships/hyperlink" Target="https://gosfinansy.ru/group?groupId=35342053&amp;locale=ru&amp;date=2024-12-01&amp;isStatic=false&amp;anchor=XA00M5O2MC&amp;pubAlias=mcfr-gf.plus" TargetMode="External"/><Relationship Id="rId116" Type="http://schemas.openxmlformats.org/officeDocument/2006/relationships/hyperlink" Target="https://gosfinansy.ru/group?groupId=21634950&amp;locale=ru&amp;date=2024-12-01&amp;isStatic=false&amp;anchor=XA00MDQ2N6&amp;pubAlias=mcfr-gf.plus" TargetMode="External"/><Relationship Id="rId137" Type="http://schemas.openxmlformats.org/officeDocument/2006/relationships/hyperlink" Target="https://gosfinansy.ru/group?groupId=62536488&amp;locale=ru&amp;date=2024-12-01&amp;isStatic=false&amp;anchor=XA00M3C2MF&amp;pubAlias=mcfr-gf.plus" TargetMode="External"/><Relationship Id="rId158" Type="http://schemas.openxmlformats.org/officeDocument/2006/relationships/hyperlink" Target="https://gosfinansy.ru/group?groupId=82175180&amp;locale=ru&amp;date=2024-01-01&amp;isStatic=false&amp;anchor=XA00MC82NO&amp;pubAlias=mcfr-gf.plus" TargetMode="External"/><Relationship Id="rId20"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1"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83" Type="http://schemas.openxmlformats.org/officeDocument/2006/relationships/hyperlink" Target="https://gosfinansy.ru/group?groupId=21360420&amp;locale=ru&amp;date=2024-12-01&amp;isStatic=false&amp;anchor=XA00MBQ2NN&amp;pubAlias=mcfr-gf.plus" TargetMode="External"/><Relationship Id="rId179" Type="http://schemas.openxmlformats.org/officeDocument/2006/relationships/hyperlink" Target="https://login.consultant.ru/link/?req=doc&amp;base=LAW&amp;n=450185&amp;dst=100783&amp;field=134&amp;date=05.09.2025" TargetMode="External"/><Relationship Id="rId190" Type="http://schemas.openxmlformats.org/officeDocument/2006/relationships/hyperlink" Target="https://login.consultant.ru/link/?req=doc&amp;base=LAW&amp;n=450185&amp;dst=11057&amp;field=134&amp;date=05.09.2025" TargetMode="External"/><Relationship Id="rId204" Type="http://schemas.openxmlformats.org/officeDocument/2006/relationships/hyperlink" Target="https://gosfinansy.ru/" TargetMode="External"/><Relationship Id="rId225" Type="http://schemas.openxmlformats.org/officeDocument/2006/relationships/hyperlink" Target="https://gosfinansy.ru/group?groupId=369645&amp;locale=ru&amp;date=2024-12-01&amp;isStatic=false&amp;pubAlias=mcfr-gf.plus" TargetMode="External"/><Relationship Id="rId246" Type="http://schemas.openxmlformats.org/officeDocument/2006/relationships/hyperlink" Target="https://gosfinansy.ru/group?groupId=397156&amp;locale=ru&amp;date=2024-12-01&amp;isStatic=false&amp;anchor=ZAP24VG3AA&amp;pubAlias=mcfr-gf.plus" TargetMode="External"/><Relationship Id="rId106" Type="http://schemas.openxmlformats.org/officeDocument/2006/relationships/hyperlink" Target="https://gosfinansy.ru/group?groupId=1349944&amp;locale=ru&amp;date=0001-01-01&amp;isStatic=false&amp;pubAlias=mcfr-gf.plus" TargetMode="External"/><Relationship Id="rId127" Type="http://schemas.openxmlformats.org/officeDocument/2006/relationships/hyperlink" Target="https://internet.garant.ru/" TargetMode="External"/><Relationship Id="rId10"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2"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73" Type="http://schemas.openxmlformats.org/officeDocument/2006/relationships/hyperlink" Target="http://mobileonline.garant.ru/" TargetMode="External"/><Relationship Id="rId94" Type="http://schemas.openxmlformats.org/officeDocument/2006/relationships/hyperlink" Target="https://gosfinansy.ru/group?groupId=81212730&amp;locale=ru&amp;date=2024-12-01&amp;isStatic=false&amp;pubAlias=mcfr-gf.plus" TargetMode="External"/><Relationship Id="rId148" Type="http://schemas.openxmlformats.org/officeDocument/2006/relationships/hyperlink" Target="https://gosfinansy.ru/group?groupId=48930419&amp;locale=ru&amp;date=2024-12-01&amp;isStatic=false&amp;anchor=XA00MBO2NG&amp;pubAlias=mcfr-gf.plus" TargetMode="External"/><Relationship Id="rId169" Type="http://schemas.openxmlformats.org/officeDocument/2006/relationships/hyperlink" Target="https://login.consultant.ru/link/?req=doc&amp;base=QSBO&amp;n=9507&amp;dst=100011&amp;field=134&amp;date=05.09.2025" TargetMode="External"/><Relationship Id="rId4" Type="http://schemas.openxmlformats.org/officeDocument/2006/relationships/settings" Target="settings.xml"/><Relationship Id="rId180" Type="http://schemas.openxmlformats.org/officeDocument/2006/relationships/hyperlink" Target="https://login.consultant.ru/link/?req=doc&amp;base=LAW&amp;n=450185&amp;dst=100783&amp;field=134&amp;date=05.09.2025" TargetMode="External"/><Relationship Id="rId215" Type="http://schemas.openxmlformats.org/officeDocument/2006/relationships/hyperlink" Target="https://gosfinansy.ru/group?groupId=285547&amp;locale=ru&amp;date=2024-01-01&amp;isStatic=false&amp;anchor=ZAP1QJM35K&amp;pubAlias=mcfr-gf.plus" TargetMode="External"/><Relationship Id="rId236" Type="http://schemas.openxmlformats.org/officeDocument/2006/relationships/hyperlink" Target="https://gosfinansy.ru/group?groupId=285511&amp;locale=ru&amp;date=2024-12-01&amp;isStatic=false&amp;anchor=ZAP244Q3EH&amp;pubAlias=mcfr-gf.plus"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9E4E-CB4A-49E3-B7FE-C4BCF068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23059</Words>
  <Characters>131442</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АПР</dc:creator>
  <cp:keywords/>
  <dc:description/>
  <cp:lastModifiedBy>Admin</cp:lastModifiedBy>
  <cp:revision>14</cp:revision>
  <cp:lastPrinted>2023-01-10T06:31:00Z</cp:lastPrinted>
  <dcterms:created xsi:type="dcterms:W3CDTF">2025-10-16T09:07:00Z</dcterms:created>
  <dcterms:modified xsi:type="dcterms:W3CDTF">2025-10-16T14:02:00Z</dcterms:modified>
</cp:coreProperties>
</file>