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Информирование потенциальных правообладателей о преимуществах государственной регистрации прав на недвижимость в части защиты их имущественных прав</w:t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</w:t>
      </w:r>
      <w:r>
        <w:rPr>
          <w:rFonts w:ascii="Segoe UI" w:hAnsi="Segoe UI" w:cs="Segoe UI"/>
        </w:rPr>
        <w:t xml:space="preserve">опросы, связанные с государственной регистрацией прав на недвижимость, затрагивают интересы широкого круга лиц. Зачем регистрировать право собственности на недвижимое имущество? Можно ли обойтись без этого? Подобные вопросы нередко задают граждане при обра</w:t>
      </w:r>
      <w:r>
        <w:rPr>
          <w:rFonts w:ascii="Segoe UI" w:hAnsi="Segoe UI" w:cs="Segoe UI"/>
        </w:rPr>
        <w:t xml:space="preserve">щении в Управление за консультацией.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</w:t>
      </w:r>
      <w:r>
        <w:rPr>
          <w:rFonts w:ascii="Segoe UI" w:hAnsi="Segoe UI" w:cs="Segoe UI"/>
        </w:rPr>
        <w:t xml:space="preserve">ачнем с того, что возникновение, изменение, прекращение прав на недвижимое имущество происходит лишь с момента внесения соответствующей записи в Единый государственный реестр недвижимости (далее – ЕГРН), если иное не установлено законом (например, для ране</w:t>
      </w:r>
      <w:r>
        <w:rPr>
          <w:rFonts w:ascii="Segoe UI" w:hAnsi="Segoe UI" w:cs="Segoe UI"/>
        </w:rPr>
        <w:t xml:space="preserve">е возникших прав). То есть регистрация прав на недвижимость необходима для того, чтобы стать полноправным «хозяином» имущества, в том числе, беспрепятственно совершать любые сделки (продавать, дарить, обменивать и т.д.). 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</w:t>
      </w:r>
      <w:r>
        <w:rPr>
          <w:rFonts w:ascii="Segoe UI" w:hAnsi="Segoe UI" w:cs="Segoe UI"/>
        </w:rPr>
        <w:t xml:space="preserve"> случае, если права на объекты недвижимости возникли до дня вступления в силу Федерального закона от 21.07. 1997 года № 122-ФЗ «О государственной регистрации прав на недвижимое имущество и сделок с ним» (до 31 января 1998 года), они признаются юридически д</w:t>
      </w:r>
      <w:r>
        <w:rPr>
          <w:rFonts w:ascii="Segoe UI" w:hAnsi="Segoe UI" w:cs="Segoe UI"/>
        </w:rPr>
        <w:t xml:space="preserve">ействительными. 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</w:t>
      </w:r>
      <w:r>
        <w:rPr>
          <w:rFonts w:ascii="Segoe UI" w:hAnsi="Segoe UI" w:cs="Segoe UI"/>
        </w:rPr>
        <w:t xml:space="preserve">ля чего же собственнику регистрировать ранее возникшее право? Какие преимущества он получает при этом? Основным существенным отличием прав, сведения о которых содержатся в ЕГРН, от ранее возникших прав (сведения о которых в реестре недвижимости, соответств</w:t>
      </w:r>
      <w:r>
        <w:rPr>
          <w:rFonts w:ascii="Segoe UI" w:hAnsi="Segoe UI" w:cs="Segoe UI"/>
        </w:rPr>
        <w:t xml:space="preserve">енно, отсутствуют) является возможность подтверждения достоверности сведений о недвижимости, в том числе посредством получения выписок из реестра, что исключает возможные споры о праве на такое имущество. 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</w:t>
      </w:r>
      <w:r>
        <w:rPr>
          <w:rFonts w:ascii="Segoe UI" w:hAnsi="Segoe UI" w:cs="Segoe UI"/>
        </w:rPr>
        <w:t xml:space="preserve">редставьте себе ситуацию, что собственником был утрачен документ, свидетельствующий о наличии ранее возникшего, но не зарегистрированного в ЕГРН права. Восстановить такой документ весьма затруднительно, право в ЕГРН не зарегистрировано, словом, проблем в т</w:t>
      </w:r>
      <w:r>
        <w:rPr>
          <w:rFonts w:ascii="Segoe UI" w:hAnsi="Segoe UI" w:cs="Segoe UI"/>
        </w:rPr>
        <w:t xml:space="preserve">акой ситуации будет достаточно. Возможно, собственнику даже не удастся доказать, что объект недвижимости ему принадлежит.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Наличие в ЕГРН записи о государственной регистрации ранее возникшего права гарантирует, что подобные проблемы не возникнут.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</w:t>
      </w:r>
      <w:r>
        <w:rPr>
          <w:rFonts w:ascii="Segoe UI" w:hAnsi="Segoe UI" w:cs="Segoe UI"/>
        </w:rPr>
        <w:t xml:space="preserve">роме того, государственная регистрация ранее возникших прав - это ещё и способ защитить свою недвижимость от посягательств мошенников. Речь идет о возможности любого собственника, сведения о правах которого внесены в ЕГРН, подать заявление о невозможности </w:t>
      </w:r>
      <w:r>
        <w:rPr>
          <w:rFonts w:ascii="Segoe UI" w:hAnsi="Segoe UI" w:cs="Segoe UI"/>
        </w:rPr>
        <w:t xml:space="preserve">государственной регистрации перехода права без его личного участия. Это означает, что при наличии такого запрета документы на сделку, представленные кем-либо, кроме правообладателя или его законного представителя, будут возвращены без рассмотрения.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 сегодняшний день, государственная регистрация ранее возникших прав проводится по желанию их обладателей. При этом, государственная пошлина не уплачивается. 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С учетом изложенного, представляется очевидным, что государственная регистрация прав на недвижимость в ЕГРН позволяет в полной мере защитить охраняемые законом права и интересы собственника объекта недвижимости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84</cp:revision>
  <dcterms:created xsi:type="dcterms:W3CDTF">2023-06-13T09:29:00Z</dcterms:created>
  <dcterms:modified xsi:type="dcterms:W3CDTF">2025-12-19T07:24:32Z</dcterms:modified>
</cp:coreProperties>
</file>